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201C1">
      <w:pPr>
        <w:pStyle w:val="10"/>
        <w:keepNext/>
        <w:keepLines/>
        <w:spacing w:before="0" w:after="0"/>
        <w:jc w:val="left"/>
        <w:rPr>
          <w:rFonts w:ascii="方正小标宋简体" w:eastAsia="PMingLiU"/>
          <w:lang w:val="en-US"/>
        </w:rPr>
      </w:pPr>
      <w:bookmarkStart w:id="0" w:name="bookmark2"/>
      <w:bookmarkStart w:id="1" w:name="bookmark1"/>
      <w:bookmarkStart w:id="2" w:name="bookmark0"/>
    </w:p>
    <w:p w14:paraId="4ACD952E">
      <w:pPr>
        <w:pStyle w:val="10"/>
        <w:keepNext/>
        <w:keepLines/>
        <w:spacing w:before="0" w:after="0" w:line="360" w:lineRule="auto"/>
        <w:rPr>
          <w:rFonts w:ascii="方正小标宋简体" w:eastAsia="PMingLiU"/>
          <w:lang w:val="en-US"/>
        </w:rPr>
      </w:pPr>
    </w:p>
    <w:p w14:paraId="767568C3">
      <w:pPr>
        <w:pStyle w:val="10"/>
        <w:keepNext/>
        <w:keepLines/>
        <w:spacing w:before="0" w:after="0" w:line="360" w:lineRule="auto"/>
        <w:rPr>
          <w:rFonts w:ascii="方正小标宋简体" w:eastAsia="方正小标宋简体"/>
          <w:b/>
          <w:bCs/>
          <w:sz w:val="44"/>
          <w:szCs w:val="44"/>
        </w:rPr>
      </w:pPr>
      <w:r>
        <w:rPr>
          <w:rFonts w:hint="eastAsia" w:ascii="方正小标宋简体" w:eastAsia="方正小标宋简体"/>
          <w:b/>
          <w:bCs/>
          <w:sz w:val="44"/>
          <w:szCs w:val="44"/>
          <w:lang w:val="en-US" w:eastAsia="zh-CN"/>
        </w:rPr>
        <w:t>市桥街中北片</w:t>
      </w:r>
      <w:r>
        <w:rPr>
          <w:rFonts w:hint="eastAsia" w:ascii="方正小标宋简体" w:eastAsia="方正小标宋简体"/>
          <w:b/>
          <w:bCs/>
          <w:sz w:val="44"/>
          <w:szCs w:val="44"/>
          <w:lang w:val="en-US"/>
        </w:rPr>
        <w:t>社工</w:t>
      </w:r>
      <w:r>
        <w:rPr>
          <w:rFonts w:hint="eastAsia" w:ascii="方正小标宋简体" w:eastAsia="方正小标宋简体"/>
          <w:b/>
          <w:bCs/>
          <w:sz w:val="44"/>
          <w:szCs w:val="44"/>
        </w:rPr>
        <w:t>服务站</w:t>
      </w:r>
      <w:r>
        <w:rPr>
          <w:rFonts w:hint="eastAsia" w:ascii="方正小标宋简体" w:eastAsia="方正小标宋简体"/>
          <w:b/>
          <w:bCs/>
          <w:sz w:val="44"/>
          <w:szCs w:val="44"/>
          <w:lang w:eastAsia="zh-CN"/>
        </w:rPr>
        <w:t>末期</w:t>
      </w:r>
      <w:r>
        <w:rPr>
          <w:rFonts w:hint="eastAsia" w:ascii="方正小标宋简体" w:eastAsia="方正小标宋简体"/>
          <w:b/>
          <w:bCs/>
          <w:sz w:val="44"/>
          <w:szCs w:val="44"/>
        </w:rPr>
        <w:t>评估报告</w:t>
      </w:r>
      <w:bookmarkEnd w:id="0"/>
      <w:bookmarkEnd w:id="1"/>
      <w:bookmarkEnd w:id="2"/>
    </w:p>
    <w:p w14:paraId="22443945">
      <w:pPr>
        <w:pStyle w:val="10"/>
        <w:keepNext/>
        <w:keepLines/>
        <w:spacing w:before="0" w:after="0" w:line="360" w:lineRule="auto"/>
        <w:rPr>
          <w:rFonts w:ascii="方正小标宋简体" w:eastAsia="方正小标宋简体"/>
          <w:b/>
          <w:bCs/>
          <w:sz w:val="44"/>
          <w:szCs w:val="44"/>
          <w:lang w:eastAsia="zh-CN"/>
        </w:rPr>
      </w:pPr>
      <w:r>
        <w:rPr>
          <w:rFonts w:hint="eastAsia" w:ascii="方正小标宋简体" w:eastAsia="方正小标宋简体"/>
          <w:b/>
          <w:bCs/>
          <w:sz w:val="44"/>
          <w:szCs w:val="44"/>
          <w:lang w:eastAsia="zh-CN"/>
        </w:rPr>
        <w:t>（协议期：</w:t>
      </w:r>
      <w:r>
        <w:rPr>
          <w:rFonts w:hint="eastAsia" w:ascii="方正小标宋简体" w:eastAsia="方正小标宋简体"/>
          <w:b/>
          <w:bCs/>
          <w:sz w:val="44"/>
          <w:szCs w:val="44"/>
          <w:lang w:val="en-US" w:eastAsia="zh-CN"/>
        </w:rPr>
        <w:t>2025年9月1日—2026年8月31日</w:t>
      </w:r>
      <w:r>
        <w:rPr>
          <w:rFonts w:hint="eastAsia" w:ascii="方正小标宋简体" w:eastAsia="方正小标宋简体"/>
          <w:b/>
          <w:bCs/>
          <w:sz w:val="44"/>
          <w:szCs w:val="44"/>
          <w:lang w:eastAsia="zh-CN"/>
        </w:rPr>
        <w:t>）</w:t>
      </w:r>
    </w:p>
    <w:p w14:paraId="16FF0233">
      <w:pPr>
        <w:pStyle w:val="12"/>
        <w:spacing w:after="0" w:line="240" w:lineRule="auto"/>
        <w:ind w:firstLine="2448" w:firstLineChars="765"/>
        <w:jc w:val="both"/>
        <w:rPr>
          <w:rFonts w:ascii="仿宋" w:hAnsi="仿宋" w:eastAsia="PMingLiU"/>
          <w:sz w:val="32"/>
          <w:szCs w:val="32"/>
        </w:rPr>
      </w:pPr>
    </w:p>
    <w:p w14:paraId="35BFB366">
      <w:pPr>
        <w:pStyle w:val="12"/>
        <w:spacing w:after="0" w:line="240" w:lineRule="auto"/>
        <w:ind w:firstLine="2448" w:firstLineChars="765"/>
        <w:jc w:val="both"/>
        <w:rPr>
          <w:rFonts w:ascii="仿宋" w:hAnsi="仿宋" w:eastAsia="PMingLiU"/>
          <w:sz w:val="32"/>
          <w:szCs w:val="32"/>
        </w:rPr>
      </w:pPr>
    </w:p>
    <w:p w14:paraId="04FF0EBF">
      <w:pPr>
        <w:pStyle w:val="12"/>
        <w:spacing w:after="0" w:line="240" w:lineRule="auto"/>
        <w:ind w:firstLine="2448" w:firstLineChars="765"/>
        <w:jc w:val="both"/>
        <w:rPr>
          <w:rFonts w:ascii="仿宋" w:hAnsi="仿宋" w:eastAsia="PMingLiU"/>
          <w:sz w:val="32"/>
          <w:szCs w:val="32"/>
        </w:rPr>
      </w:pPr>
    </w:p>
    <w:p w14:paraId="0C4B43C6">
      <w:pPr>
        <w:pStyle w:val="12"/>
        <w:spacing w:after="0" w:line="240" w:lineRule="auto"/>
        <w:ind w:firstLine="2448" w:firstLineChars="765"/>
        <w:jc w:val="both"/>
        <w:rPr>
          <w:rFonts w:ascii="仿宋" w:hAnsi="仿宋" w:eastAsia="PMingLiU"/>
          <w:sz w:val="32"/>
          <w:szCs w:val="32"/>
        </w:rPr>
      </w:pPr>
    </w:p>
    <w:p w14:paraId="5074573D">
      <w:pPr>
        <w:pStyle w:val="12"/>
        <w:spacing w:after="0" w:line="240" w:lineRule="auto"/>
        <w:ind w:firstLine="2448" w:firstLineChars="765"/>
        <w:jc w:val="both"/>
        <w:rPr>
          <w:rFonts w:ascii="仿宋" w:hAnsi="仿宋" w:eastAsia="PMingLiU"/>
          <w:sz w:val="32"/>
          <w:szCs w:val="32"/>
        </w:rPr>
      </w:pPr>
    </w:p>
    <w:p w14:paraId="7D8272EC">
      <w:pPr>
        <w:pStyle w:val="12"/>
        <w:spacing w:after="0" w:line="240" w:lineRule="auto"/>
        <w:ind w:firstLine="2448" w:firstLineChars="765"/>
        <w:jc w:val="both"/>
        <w:rPr>
          <w:rFonts w:ascii="仿宋" w:hAnsi="仿宋" w:eastAsia="PMingLiU"/>
          <w:sz w:val="32"/>
          <w:szCs w:val="32"/>
        </w:rPr>
      </w:pPr>
    </w:p>
    <w:p w14:paraId="3450D1D9">
      <w:pPr>
        <w:pStyle w:val="12"/>
        <w:spacing w:after="0" w:line="240" w:lineRule="auto"/>
        <w:ind w:firstLine="2448" w:firstLineChars="765"/>
        <w:jc w:val="both"/>
        <w:rPr>
          <w:rFonts w:ascii="仿宋" w:hAnsi="仿宋" w:eastAsia="PMingLiU"/>
          <w:sz w:val="32"/>
          <w:szCs w:val="32"/>
        </w:rPr>
      </w:pPr>
    </w:p>
    <w:p w14:paraId="521503A6">
      <w:pPr>
        <w:pStyle w:val="12"/>
        <w:spacing w:after="0" w:line="240" w:lineRule="auto"/>
        <w:ind w:firstLine="2448" w:firstLineChars="765"/>
        <w:jc w:val="both"/>
        <w:rPr>
          <w:rFonts w:ascii="仿宋" w:hAnsi="仿宋" w:eastAsia="PMingLiU"/>
          <w:sz w:val="32"/>
          <w:szCs w:val="32"/>
        </w:rPr>
      </w:pPr>
    </w:p>
    <w:p w14:paraId="5117DBAA">
      <w:pPr>
        <w:pStyle w:val="12"/>
        <w:spacing w:after="0" w:line="240" w:lineRule="auto"/>
        <w:ind w:firstLine="2448" w:firstLineChars="765"/>
        <w:jc w:val="both"/>
        <w:rPr>
          <w:rFonts w:ascii="仿宋" w:hAnsi="仿宋" w:eastAsia="PMingLiU"/>
          <w:sz w:val="32"/>
          <w:szCs w:val="32"/>
        </w:rPr>
      </w:pPr>
    </w:p>
    <w:p w14:paraId="72424074">
      <w:pPr>
        <w:pStyle w:val="12"/>
        <w:spacing w:after="0" w:line="240" w:lineRule="auto"/>
        <w:ind w:firstLine="2448" w:firstLineChars="765"/>
        <w:jc w:val="both"/>
        <w:rPr>
          <w:rFonts w:ascii="仿宋_GB2312" w:hAnsi="仿宋" w:eastAsia="仿宋_GB2312"/>
          <w:sz w:val="32"/>
          <w:szCs w:val="32"/>
        </w:rPr>
      </w:pPr>
    </w:p>
    <w:p w14:paraId="5B5ADC87">
      <w:pPr>
        <w:pStyle w:val="12"/>
        <w:spacing w:after="0" w:line="560" w:lineRule="exact"/>
        <w:ind w:firstLine="1687" w:firstLineChars="525"/>
        <w:jc w:val="both"/>
        <w:rPr>
          <w:rFonts w:ascii="仿宋_GB2312" w:hAnsi="仿宋" w:eastAsia="仿宋_GB2312"/>
          <w:b/>
          <w:sz w:val="32"/>
          <w:szCs w:val="32"/>
        </w:rPr>
      </w:pPr>
      <w:r>
        <w:rPr>
          <w:rFonts w:hint="eastAsia" w:ascii="仿宋_GB2312" w:hAnsi="仿宋" w:eastAsia="仿宋_GB2312"/>
          <w:b/>
          <w:sz w:val="32"/>
          <w:szCs w:val="32"/>
          <w:lang w:eastAsia="zh-CN"/>
        </w:rPr>
        <w:t>评估委托</w:t>
      </w:r>
      <w:r>
        <w:rPr>
          <w:rFonts w:hint="eastAsia" w:ascii="仿宋_GB2312" w:hAnsi="仿宋" w:eastAsia="仿宋_GB2312"/>
          <w:b/>
          <w:sz w:val="32"/>
          <w:szCs w:val="32"/>
        </w:rPr>
        <w:t>方：广州市</w:t>
      </w:r>
      <w:r>
        <w:rPr>
          <w:rFonts w:hint="eastAsia" w:ascii="仿宋_GB2312" w:hAnsi="仿宋" w:eastAsia="仿宋_GB2312"/>
          <w:b/>
          <w:sz w:val="32"/>
          <w:szCs w:val="32"/>
          <w:lang w:val="en-US"/>
        </w:rPr>
        <w:t>番禺</w:t>
      </w:r>
      <w:r>
        <w:rPr>
          <w:rFonts w:hint="eastAsia" w:ascii="仿宋_GB2312" w:hAnsi="仿宋" w:eastAsia="仿宋_GB2312"/>
          <w:b/>
          <w:sz w:val="32"/>
          <w:szCs w:val="32"/>
        </w:rPr>
        <w:t>区民政局</w:t>
      </w:r>
    </w:p>
    <w:p w14:paraId="144F4C7C">
      <w:pPr>
        <w:pStyle w:val="12"/>
        <w:spacing w:after="0" w:line="560" w:lineRule="exact"/>
        <w:ind w:firstLine="1687" w:firstLineChars="525"/>
        <w:jc w:val="both"/>
        <w:rPr>
          <w:rFonts w:ascii="仿宋_GB2312" w:hAnsi="仿宋" w:eastAsia="PMingLiU"/>
          <w:b/>
          <w:sz w:val="32"/>
          <w:szCs w:val="32"/>
        </w:rPr>
      </w:pPr>
      <w:r>
        <w:rPr>
          <w:rFonts w:hint="eastAsia" w:ascii="仿宋_GB2312" w:hAnsi="仿宋" w:eastAsia="仿宋_GB2312"/>
          <w:b/>
          <w:sz w:val="32"/>
          <w:szCs w:val="32"/>
        </w:rPr>
        <w:t>项目购买方：广州市</w:t>
      </w:r>
      <w:r>
        <w:rPr>
          <w:rFonts w:hint="eastAsia" w:ascii="仿宋_GB2312" w:hAnsi="仿宋" w:eastAsia="仿宋_GB2312"/>
          <w:b/>
          <w:sz w:val="32"/>
          <w:szCs w:val="32"/>
          <w:lang w:val="en-US"/>
        </w:rPr>
        <w:t>番禺区</w:t>
      </w:r>
      <w:r>
        <w:rPr>
          <w:rFonts w:hint="eastAsia" w:ascii="仿宋_GB2312" w:hAnsi="仿宋" w:eastAsia="仿宋_GB2312"/>
          <w:b/>
          <w:sz w:val="32"/>
          <w:szCs w:val="32"/>
          <w:lang w:val="en-US" w:eastAsia="zh-CN"/>
        </w:rPr>
        <w:t>市桥街</w:t>
      </w:r>
      <w:r>
        <w:rPr>
          <w:rFonts w:hint="eastAsia" w:ascii="仿宋_GB2312" w:hAnsi="仿宋" w:eastAsia="仿宋_GB2312"/>
          <w:b/>
          <w:sz w:val="32"/>
          <w:szCs w:val="32"/>
          <w:lang w:val="en-US"/>
        </w:rPr>
        <w:t>道办事处</w:t>
      </w:r>
    </w:p>
    <w:p w14:paraId="476DD8A9">
      <w:pPr>
        <w:pStyle w:val="12"/>
        <w:spacing w:after="0" w:line="560" w:lineRule="exact"/>
        <w:ind w:firstLine="1687" w:firstLineChars="525"/>
        <w:jc w:val="both"/>
        <w:rPr>
          <w:rFonts w:hint="eastAsia" w:ascii="仿宋_GB2312" w:hAnsi="仿宋" w:eastAsia="仿宋_GB2312"/>
          <w:b/>
          <w:sz w:val="32"/>
          <w:szCs w:val="32"/>
          <w:lang w:eastAsia="zh-CN"/>
        </w:rPr>
      </w:pPr>
      <w:r>
        <w:rPr>
          <w:rFonts w:hint="eastAsia" w:ascii="仿宋_GB2312" w:hAnsi="仿宋" w:eastAsia="仿宋_GB2312"/>
          <w:b/>
          <w:sz w:val="32"/>
          <w:szCs w:val="32"/>
        </w:rPr>
        <w:t>项目承办方：广州市番禺区</w:t>
      </w:r>
      <w:r>
        <w:rPr>
          <w:rFonts w:hint="eastAsia" w:ascii="仿宋_GB2312" w:hAnsi="仿宋" w:eastAsia="仿宋_GB2312"/>
          <w:b/>
          <w:sz w:val="32"/>
          <w:szCs w:val="32"/>
          <w:lang w:eastAsia="zh-CN"/>
        </w:rPr>
        <w:t>正阳社会工作服务中心</w:t>
      </w:r>
    </w:p>
    <w:p w14:paraId="77326F61">
      <w:pPr>
        <w:pStyle w:val="12"/>
        <w:spacing w:after="0" w:line="560" w:lineRule="exact"/>
        <w:ind w:firstLine="1687" w:firstLineChars="525"/>
        <w:jc w:val="both"/>
        <w:rPr>
          <w:rFonts w:ascii="仿宋_GB2312" w:hAnsi="仿宋" w:eastAsia="仿宋_GB2312"/>
          <w:b/>
          <w:sz w:val="32"/>
          <w:szCs w:val="32"/>
        </w:rPr>
      </w:pPr>
      <w:r>
        <w:rPr>
          <w:rFonts w:hint="eastAsia" w:ascii="仿宋_GB2312" w:hAnsi="仿宋" w:eastAsia="仿宋_GB2312"/>
          <w:b/>
          <w:sz w:val="32"/>
          <w:szCs w:val="32"/>
        </w:rPr>
        <w:t>项目评估方：</w:t>
      </w:r>
      <w:r>
        <w:rPr>
          <w:rFonts w:hint="eastAsia" w:ascii="仿宋_GB2312" w:hAnsi="仿宋" w:eastAsia="仿宋_GB2312"/>
          <w:b/>
          <w:sz w:val="32"/>
          <w:szCs w:val="32"/>
          <w:lang w:val="en-US"/>
        </w:rPr>
        <w:t>广州市番禺区</w:t>
      </w:r>
      <w:r>
        <w:rPr>
          <w:rFonts w:hint="eastAsia" w:ascii="仿宋_GB2312" w:hAnsi="仿宋" w:eastAsia="仿宋_GB2312"/>
          <w:b/>
          <w:sz w:val="32"/>
          <w:szCs w:val="32"/>
        </w:rPr>
        <w:t>社会组织联合会</w:t>
      </w:r>
    </w:p>
    <w:p w14:paraId="7ED3F852">
      <w:pPr>
        <w:pStyle w:val="12"/>
        <w:spacing w:after="0" w:line="560" w:lineRule="exact"/>
        <w:ind w:firstLine="1687" w:firstLineChars="525"/>
        <w:jc w:val="both"/>
        <w:rPr>
          <w:rFonts w:ascii="仿宋_GB2312" w:hAnsi="仿宋" w:eastAsia="仿宋_GB2312"/>
          <w:b/>
          <w:sz w:val="32"/>
          <w:szCs w:val="32"/>
          <w:lang w:eastAsia="zh-CN"/>
        </w:rPr>
      </w:pPr>
      <w:r>
        <w:rPr>
          <w:rFonts w:hint="eastAsia" w:ascii="仿宋_GB2312" w:hAnsi="仿宋" w:eastAsia="仿宋_GB2312"/>
          <w:b/>
          <w:sz w:val="32"/>
          <w:szCs w:val="32"/>
        </w:rPr>
        <w:t>评估日期：</w:t>
      </w:r>
      <w:bookmarkStart w:id="3" w:name="bookmark4"/>
      <w:bookmarkStart w:id="4" w:name="bookmark5"/>
      <w:bookmarkStart w:id="5" w:name="bookmark3"/>
      <w:r>
        <w:rPr>
          <w:rFonts w:hint="eastAsia" w:ascii="仿宋_GB2312" w:hAnsi="仿宋" w:eastAsia="仿宋_GB2312" w:cs="Times New Roman"/>
          <w:b/>
          <w:sz w:val="32"/>
          <w:szCs w:val="32"/>
          <w:lang w:eastAsia="zh-CN"/>
        </w:rPr>
        <w:t>202</w:t>
      </w:r>
      <w:r>
        <w:rPr>
          <w:rFonts w:hint="eastAsia" w:ascii="仿宋_GB2312" w:hAnsi="仿宋" w:eastAsia="仿宋_GB2312" w:cs="Times New Roman"/>
          <w:b/>
          <w:sz w:val="32"/>
          <w:szCs w:val="32"/>
          <w:lang w:val="en-US" w:eastAsia="zh-CN"/>
        </w:rPr>
        <w:t>6</w:t>
      </w:r>
      <w:r>
        <w:rPr>
          <w:rFonts w:hint="eastAsia" w:ascii="仿宋_GB2312" w:hAnsi="仿宋" w:eastAsia="仿宋_GB2312" w:cs="Times New Roman"/>
          <w:b/>
          <w:sz w:val="32"/>
          <w:szCs w:val="32"/>
          <w:lang w:eastAsia="zh-CN"/>
        </w:rPr>
        <w:t>年</w:t>
      </w:r>
      <w:r>
        <w:rPr>
          <w:rFonts w:hint="eastAsia" w:ascii="仿宋_GB2312" w:hAnsi="仿宋" w:eastAsia="仿宋_GB2312" w:cs="Times New Roman"/>
          <w:b/>
          <w:sz w:val="32"/>
          <w:szCs w:val="32"/>
          <w:lang w:val="en-US" w:eastAsia="zh-CN"/>
        </w:rPr>
        <w:t>8</w:t>
      </w:r>
      <w:r>
        <w:rPr>
          <w:rFonts w:hint="eastAsia" w:ascii="仿宋_GB2312" w:hAnsi="仿宋" w:eastAsia="仿宋_GB2312" w:cs="Times New Roman"/>
          <w:b/>
          <w:sz w:val="32"/>
          <w:szCs w:val="32"/>
          <w:lang w:eastAsia="zh-CN"/>
        </w:rPr>
        <w:t>月</w:t>
      </w:r>
      <w:r>
        <w:rPr>
          <w:rFonts w:hint="eastAsia" w:ascii="仿宋_GB2312" w:hAnsi="仿宋" w:eastAsia="仿宋_GB2312" w:cs="Times New Roman"/>
          <w:b/>
          <w:sz w:val="32"/>
          <w:szCs w:val="32"/>
          <w:lang w:val="en-US" w:eastAsia="zh-CN"/>
        </w:rPr>
        <w:t>11</w:t>
      </w:r>
      <w:r>
        <w:rPr>
          <w:rFonts w:hint="eastAsia" w:ascii="仿宋_GB2312" w:hAnsi="仿宋" w:eastAsia="仿宋_GB2312" w:cs="Times New Roman"/>
          <w:b/>
          <w:sz w:val="32"/>
          <w:szCs w:val="32"/>
          <w:lang w:eastAsia="zh-CN"/>
        </w:rPr>
        <w:t>日</w:t>
      </w:r>
    </w:p>
    <w:p w14:paraId="7FBFD23C">
      <w:pPr>
        <w:pStyle w:val="12"/>
        <w:spacing w:after="0" w:line="240" w:lineRule="auto"/>
        <w:ind w:firstLine="0"/>
      </w:pPr>
    </w:p>
    <w:p w14:paraId="7C3ECFD9">
      <w:pPr>
        <w:pStyle w:val="12"/>
        <w:spacing w:after="0" w:line="240" w:lineRule="auto"/>
        <w:ind w:firstLine="0"/>
      </w:pPr>
    </w:p>
    <w:p w14:paraId="2559136A">
      <w:pPr>
        <w:pStyle w:val="12"/>
        <w:spacing w:after="0" w:line="240" w:lineRule="auto"/>
        <w:ind w:firstLine="0"/>
      </w:pPr>
    </w:p>
    <w:p w14:paraId="437F2749">
      <w:pPr>
        <w:pStyle w:val="12"/>
        <w:spacing w:after="0" w:line="240" w:lineRule="auto"/>
        <w:ind w:firstLine="0"/>
      </w:pPr>
    </w:p>
    <w:p w14:paraId="2B265FB3">
      <w:pPr>
        <w:pStyle w:val="12"/>
        <w:spacing w:after="0" w:line="240" w:lineRule="auto"/>
        <w:ind w:firstLine="0"/>
      </w:pPr>
    </w:p>
    <w:p w14:paraId="56F1A9AC">
      <w:pPr>
        <w:pStyle w:val="12"/>
        <w:spacing w:after="0" w:line="240" w:lineRule="auto"/>
        <w:ind w:firstLine="0"/>
      </w:pPr>
    </w:p>
    <w:p w14:paraId="47030B00">
      <w:pPr>
        <w:pStyle w:val="12"/>
        <w:spacing w:after="0" w:line="240" w:lineRule="auto"/>
        <w:ind w:firstLine="0"/>
      </w:pPr>
    </w:p>
    <w:p w14:paraId="3DA62809">
      <w:pPr>
        <w:pStyle w:val="12"/>
        <w:spacing w:after="0" w:line="240" w:lineRule="auto"/>
        <w:ind w:firstLine="0"/>
      </w:pPr>
    </w:p>
    <w:p w14:paraId="7BA2A2AC">
      <w:pPr>
        <w:pStyle w:val="12"/>
        <w:spacing w:after="0" w:line="240" w:lineRule="auto"/>
        <w:ind w:firstLine="0"/>
      </w:pPr>
    </w:p>
    <w:p w14:paraId="5761383E">
      <w:pPr>
        <w:pStyle w:val="12"/>
        <w:spacing w:after="0" w:line="240" w:lineRule="auto"/>
        <w:ind w:firstLine="0"/>
        <w:rPr>
          <w:rFonts w:eastAsia="PMingLiU"/>
        </w:rPr>
        <w:sectPr>
          <w:pgSz w:w="11900" w:h="16840"/>
          <w:pgMar w:top="1301" w:right="876" w:bottom="1373" w:left="885" w:header="457" w:footer="448" w:gutter="0"/>
          <w:cols w:space="720" w:num="1"/>
          <w:docGrid w:linePitch="360" w:charSpace="0"/>
        </w:sectPr>
      </w:pPr>
    </w:p>
    <w:p w14:paraId="003846A2">
      <w:pPr>
        <w:pStyle w:val="12"/>
        <w:spacing w:after="0" w:line="240" w:lineRule="auto"/>
        <w:ind w:firstLine="0"/>
        <w:rPr>
          <w:rFonts w:eastAsia="PMingLiU"/>
        </w:rPr>
      </w:pPr>
    </w:p>
    <w:p w14:paraId="3BEA76F0">
      <w:pPr>
        <w:pStyle w:val="10"/>
        <w:keepNext/>
        <w:keepLines/>
        <w:spacing w:before="0" w:after="0" w:line="360" w:lineRule="auto"/>
        <w:rPr>
          <w:rFonts w:ascii="方正小标宋简体" w:eastAsia="方正小标宋简体"/>
          <w:b/>
          <w:bCs/>
          <w:lang w:val="en-US"/>
        </w:rPr>
      </w:pPr>
      <w:r>
        <w:rPr>
          <w:rFonts w:hint="eastAsia" w:ascii="方正小标宋简体" w:eastAsia="方正小标宋简体"/>
          <w:b/>
          <w:bCs/>
          <w:lang w:val="en-US" w:eastAsia="zh-CN"/>
        </w:rPr>
        <w:t>市桥街中北片</w:t>
      </w:r>
      <w:r>
        <w:rPr>
          <w:rFonts w:ascii="方正小标宋简体" w:eastAsia="方正小标宋简体"/>
          <w:b/>
          <w:bCs/>
          <w:lang w:val="en-US"/>
        </w:rPr>
        <w:t>社工服务站</w:t>
      </w:r>
      <w:r>
        <w:rPr>
          <w:rFonts w:hint="eastAsia" w:ascii="方正小标宋简体" w:eastAsia="方正小标宋简体"/>
          <w:b/>
          <w:bCs/>
          <w:lang w:val="en-US" w:eastAsia="zh-CN"/>
        </w:rPr>
        <w:t>末期</w:t>
      </w:r>
      <w:r>
        <w:rPr>
          <w:rFonts w:ascii="方正小标宋简体" w:eastAsia="方正小标宋简体"/>
          <w:b/>
          <w:bCs/>
          <w:lang w:val="en-US"/>
        </w:rPr>
        <w:t>评估报告</w:t>
      </w:r>
      <w:bookmarkEnd w:id="3"/>
      <w:bookmarkEnd w:id="4"/>
      <w:bookmarkEnd w:id="5"/>
    </w:p>
    <w:p w14:paraId="3EC2AC81">
      <w:pPr>
        <w:pStyle w:val="10"/>
        <w:keepNext/>
        <w:keepLines/>
        <w:spacing w:before="0" w:after="0" w:line="360" w:lineRule="auto"/>
        <w:rPr>
          <w:rFonts w:ascii="方正小标宋简体" w:eastAsia="方正小标宋简体"/>
          <w:b/>
          <w:bCs/>
          <w:sz w:val="44"/>
          <w:szCs w:val="44"/>
          <w:lang w:eastAsia="zh-CN"/>
        </w:rPr>
      </w:pPr>
      <w:r>
        <w:rPr>
          <w:rFonts w:hint="eastAsia" w:ascii="方正小标宋简体" w:eastAsia="方正小标宋简体"/>
          <w:b/>
          <w:bCs/>
          <w:sz w:val="44"/>
          <w:szCs w:val="44"/>
          <w:lang w:eastAsia="zh-CN"/>
        </w:rPr>
        <w:t>（协议期：</w:t>
      </w:r>
      <w:r>
        <w:rPr>
          <w:rFonts w:hint="eastAsia" w:ascii="方正小标宋简体" w:eastAsia="方正小标宋简体"/>
          <w:b/>
          <w:bCs/>
          <w:sz w:val="44"/>
          <w:szCs w:val="44"/>
          <w:lang w:val="en-US" w:eastAsia="zh-CN"/>
        </w:rPr>
        <w:t>2025年9月1日—2026年8月31日</w:t>
      </w:r>
      <w:r>
        <w:rPr>
          <w:rFonts w:hint="eastAsia" w:ascii="方正小标宋简体" w:eastAsia="方正小标宋简体"/>
          <w:b/>
          <w:bCs/>
          <w:sz w:val="44"/>
          <w:szCs w:val="44"/>
          <w:lang w:eastAsia="zh-CN"/>
        </w:rPr>
        <w:t>）</w:t>
      </w:r>
    </w:p>
    <w:p w14:paraId="77A0389B">
      <w:pPr>
        <w:pStyle w:val="10"/>
        <w:keepNext/>
        <w:keepLines/>
        <w:spacing w:before="0" w:after="0" w:line="560" w:lineRule="exact"/>
        <w:jc w:val="both"/>
        <w:rPr>
          <w:rFonts w:ascii="方正小标宋简体" w:eastAsia="方正小标宋简体"/>
          <w:lang w:val="en-US"/>
        </w:rPr>
      </w:pPr>
    </w:p>
    <w:p w14:paraId="2B1ED19C">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val="en-US" w:eastAsia="zh-CN"/>
        </w:rPr>
        <w:t>市桥街中北片</w:t>
      </w:r>
      <w:r>
        <w:rPr>
          <w:rFonts w:hint="eastAsia" w:ascii="仿宋_GB2312" w:eastAsia="仿宋_GB2312"/>
          <w:sz w:val="32"/>
          <w:szCs w:val="32"/>
        </w:rPr>
        <w:t>社工服务站（简称</w:t>
      </w:r>
      <w:r>
        <w:rPr>
          <w:rFonts w:hint="eastAsia" w:ascii="仿宋_GB2312" w:eastAsia="仿宋_GB2312"/>
          <w:sz w:val="32"/>
          <w:szCs w:val="32"/>
          <w:lang w:val="en-US" w:eastAsia="zh-CN"/>
        </w:rPr>
        <w:t>市桥街中北片</w:t>
      </w:r>
      <w:r>
        <w:rPr>
          <w:rFonts w:hint="eastAsia" w:ascii="仿宋_GB2312" w:eastAsia="仿宋_GB2312"/>
          <w:sz w:val="32"/>
          <w:szCs w:val="32"/>
        </w:rPr>
        <w:t>社工站）</w:t>
      </w:r>
      <w:r>
        <w:rPr>
          <w:rFonts w:hint="eastAsia" w:ascii="仿宋_GB2312" w:eastAsia="仿宋_GB2312"/>
          <w:sz w:val="32"/>
          <w:szCs w:val="32"/>
          <w:lang w:eastAsia="zh-CN"/>
        </w:rPr>
        <w:t>末期</w:t>
      </w:r>
      <w:r>
        <w:rPr>
          <w:rFonts w:hint="eastAsia" w:ascii="仿宋_GB2312" w:eastAsia="仿宋_GB2312"/>
          <w:sz w:val="32"/>
          <w:szCs w:val="32"/>
        </w:rPr>
        <w:t>报告，是专业评估人员通过对</w:t>
      </w:r>
      <w:r>
        <w:rPr>
          <w:rFonts w:hint="eastAsia" w:ascii="仿宋_GB2312" w:eastAsia="仿宋_GB2312"/>
          <w:sz w:val="32"/>
          <w:szCs w:val="32"/>
          <w:lang w:val="en-US" w:eastAsia="zh-CN"/>
        </w:rPr>
        <w:t>市桥街中北片</w:t>
      </w:r>
      <w:r>
        <w:rPr>
          <w:rFonts w:hint="eastAsia" w:ascii="仿宋_GB2312" w:eastAsia="仿宋_GB2312"/>
          <w:sz w:val="32"/>
          <w:szCs w:val="32"/>
        </w:rPr>
        <w:t>社工站项目阶段性服务的全面调查、综合分析和科学判断，确定目标是否可行，总结服务开展情况以及服务</w:t>
      </w:r>
      <w:r>
        <w:rPr>
          <w:rFonts w:hint="eastAsia" w:ascii="仿宋_GB2312" w:eastAsia="仿宋_GB2312"/>
          <w:sz w:val="32"/>
          <w:szCs w:val="32"/>
          <w:lang w:eastAsia="zh-CN"/>
        </w:rPr>
        <w:t>成效</w:t>
      </w:r>
      <w:r>
        <w:rPr>
          <w:rFonts w:hint="eastAsia" w:ascii="仿宋_GB2312" w:eastAsia="仿宋_GB2312"/>
          <w:sz w:val="32"/>
          <w:szCs w:val="32"/>
        </w:rPr>
        <w:t>的总结文书。经过</w:t>
      </w:r>
      <w:r>
        <w:rPr>
          <w:rFonts w:hint="eastAsia" w:ascii="仿宋_GB2312" w:hAnsi="Times New Roman" w:eastAsia="仿宋_GB2312" w:cs="Times New Roman"/>
          <w:sz w:val="32"/>
          <w:szCs w:val="32"/>
          <w:lang w:val="en-US" w:eastAsia="zh-CN"/>
        </w:rPr>
        <w:t>4</w:t>
      </w:r>
      <w:r>
        <w:rPr>
          <w:rFonts w:hint="eastAsia" w:ascii="仿宋_GB2312" w:eastAsia="仿宋_GB2312"/>
          <w:sz w:val="32"/>
          <w:szCs w:val="32"/>
        </w:rPr>
        <w:t>位专家及</w:t>
      </w:r>
      <w:r>
        <w:rPr>
          <w:rFonts w:hint="eastAsia" w:ascii="仿宋_GB2312" w:eastAsia="仿宋_GB2312"/>
          <w:sz w:val="32"/>
          <w:szCs w:val="32"/>
          <w:lang w:val="en-US" w:eastAsia="zh-CN"/>
        </w:rPr>
        <w:t>2</w:t>
      </w:r>
      <w:r>
        <w:rPr>
          <w:rFonts w:hint="eastAsia" w:ascii="仿宋_GB2312" w:eastAsia="仿宋_GB2312"/>
          <w:sz w:val="32"/>
          <w:szCs w:val="32"/>
        </w:rPr>
        <w:t>名工作人员</w:t>
      </w:r>
      <w:r>
        <w:rPr>
          <w:rFonts w:hint="eastAsia" w:ascii="仿宋_GB2312" w:eastAsia="仿宋_GB2312"/>
          <w:sz w:val="32"/>
          <w:szCs w:val="32"/>
          <w:lang w:val="en-US"/>
        </w:rPr>
        <w:t>对</w:t>
      </w:r>
      <w:r>
        <w:rPr>
          <w:rFonts w:hint="eastAsia" w:ascii="仿宋_GB2312" w:eastAsia="仿宋_GB2312"/>
          <w:sz w:val="32"/>
          <w:szCs w:val="32"/>
        </w:rPr>
        <w:t>社工站展开为期一天的实地考察、访谈、查阅资料等形式的评估，形成此报告。</w:t>
      </w:r>
      <w:r>
        <w:rPr>
          <w:rFonts w:hint="eastAsia" w:ascii="仿宋_GB2312" w:eastAsia="仿宋_GB2312"/>
          <w:sz w:val="32"/>
          <w:szCs w:val="32"/>
          <w:lang w:val="en-US" w:eastAsia="zh-CN"/>
        </w:rPr>
        <w:t>市桥街中北片</w:t>
      </w:r>
      <w:r>
        <w:rPr>
          <w:rFonts w:hint="eastAsia" w:ascii="仿宋_GB2312" w:eastAsia="仿宋_GB2312"/>
          <w:sz w:val="32"/>
          <w:szCs w:val="32"/>
        </w:rPr>
        <w:t>社工站可以将此报告作为参考，进行服务完善和提升，从多方面扎实服务基础，拓展服务面，提升服务的专业化水平。本报告尽量呈现社工站的实际情况，因评估时间较短的关系，社工站部分服务成效不完全体现在报告</w:t>
      </w:r>
      <w:r>
        <w:rPr>
          <w:rFonts w:hint="eastAsia" w:ascii="仿宋_GB2312" w:eastAsia="仿宋_GB2312"/>
          <w:color w:val="auto"/>
          <w:sz w:val="32"/>
          <w:szCs w:val="32"/>
          <w:lang w:eastAsia="zh-CN"/>
        </w:rPr>
        <w:t>中</w:t>
      </w:r>
      <w:r>
        <w:rPr>
          <w:rFonts w:hint="eastAsia" w:ascii="仿宋_GB2312" w:eastAsia="仿宋_GB2312"/>
          <w:sz w:val="32"/>
          <w:szCs w:val="32"/>
        </w:rPr>
        <w:t>。</w:t>
      </w:r>
    </w:p>
    <w:p w14:paraId="115B8A49">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方正小标宋简体" w:eastAsia="方正小标宋简体"/>
          <w:b/>
          <w:sz w:val="32"/>
          <w:szCs w:val="32"/>
        </w:rPr>
      </w:pPr>
      <w:r>
        <w:rPr>
          <w:rFonts w:hint="eastAsia" w:ascii="方正小标宋简体" w:eastAsia="方正小标宋简体"/>
          <w:b/>
          <w:sz w:val="32"/>
          <w:szCs w:val="32"/>
          <w:lang w:val="en-US"/>
        </w:rPr>
        <w:t>一</w:t>
      </w:r>
      <w:r>
        <w:rPr>
          <w:rFonts w:hint="eastAsia" w:ascii="方正小标宋简体" w:eastAsia="方正小标宋简体"/>
          <w:b/>
          <w:sz w:val="32"/>
          <w:szCs w:val="32"/>
          <w:lang w:val="en-US" w:eastAsia="zh-CN"/>
        </w:rPr>
        <w:t>、</w:t>
      </w:r>
      <w:r>
        <w:rPr>
          <w:rFonts w:hint="eastAsia" w:ascii="方正小标宋简体" w:eastAsia="方正小标宋简体"/>
          <w:b/>
          <w:sz w:val="32"/>
          <w:szCs w:val="32"/>
          <w:lang w:eastAsia="zh-CN"/>
        </w:rPr>
        <w:t>末期</w:t>
      </w:r>
      <w:r>
        <w:rPr>
          <w:rFonts w:hint="eastAsia" w:ascii="方正小标宋简体" w:eastAsia="方正小标宋简体"/>
          <w:b/>
          <w:sz w:val="32"/>
          <w:szCs w:val="32"/>
        </w:rPr>
        <w:t>评估背景</w:t>
      </w:r>
    </w:p>
    <w:p w14:paraId="1F2723FE">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val="en-US" w:eastAsia="zh-CN"/>
        </w:rPr>
        <w:t>2026年8月11日</w:t>
      </w:r>
      <w:r>
        <w:rPr>
          <w:rFonts w:hint="eastAsia" w:ascii="仿宋_GB2312" w:eastAsia="仿宋_GB2312"/>
          <w:sz w:val="32"/>
          <w:szCs w:val="32"/>
        </w:rPr>
        <w:t>，</w:t>
      </w:r>
      <w:r>
        <w:rPr>
          <w:rFonts w:hint="eastAsia" w:ascii="仿宋_GB2312" w:eastAsia="仿宋_GB2312"/>
          <w:sz w:val="32"/>
          <w:szCs w:val="32"/>
          <w:lang w:val="en-US"/>
        </w:rPr>
        <w:t>番禺区社会组织联合会</w:t>
      </w:r>
      <w:r>
        <w:rPr>
          <w:rFonts w:hint="eastAsia" w:ascii="仿宋_GB2312" w:hAnsi="Times New Roman" w:eastAsia="仿宋_GB2312" w:cs="Times New Roman"/>
          <w:sz w:val="32"/>
          <w:szCs w:val="32"/>
          <w:lang w:val="en-US" w:eastAsia="zh-CN"/>
        </w:rPr>
        <w:t>4</w:t>
      </w:r>
      <w:r>
        <w:rPr>
          <w:rFonts w:hint="eastAsia" w:ascii="仿宋_GB2312" w:eastAsia="仿宋_GB2312"/>
          <w:sz w:val="32"/>
          <w:szCs w:val="32"/>
        </w:rPr>
        <w:t>位评委及</w:t>
      </w:r>
      <w:r>
        <w:rPr>
          <w:rFonts w:hint="eastAsia" w:ascii="仿宋_GB2312" w:eastAsia="仿宋_GB2312"/>
          <w:sz w:val="32"/>
          <w:szCs w:val="32"/>
          <w:lang w:val="en-US" w:eastAsia="zh-CN"/>
        </w:rPr>
        <w:t>2</w:t>
      </w:r>
      <w:r>
        <w:rPr>
          <w:rFonts w:hint="eastAsia" w:ascii="仿宋_GB2312" w:eastAsia="仿宋_GB2312"/>
          <w:sz w:val="32"/>
          <w:szCs w:val="32"/>
        </w:rPr>
        <w:t>名工作人员对</w:t>
      </w:r>
      <w:r>
        <w:rPr>
          <w:rFonts w:hint="eastAsia" w:ascii="仿宋_GB2312" w:eastAsia="仿宋_GB2312"/>
          <w:sz w:val="32"/>
          <w:szCs w:val="32"/>
          <w:lang w:eastAsia="zh-CN"/>
        </w:rPr>
        <w:t>市桥街中北片</w:t>
      </w:r>
      <w:r>
        <w:rPr>
          <w:rFonts w:hint="eastAsia" w:ascii="仿宋_GB2312" w:eastAsia="仿宋_GB2312"/>
          <w:sz w:val="32"/>
          <w:szCs w:val="32"/>
        </w:rPr>
        <w:t>社工站展开了</w:t>
      </w:r>
      <w:r>
        <w:rPr>
          <w:rFonts w:hint="eastAsia" w:ascii="仿宋_GB2312" w:eastAsia="仿宋_GB2312"/>
          <w:sz w:val="32"/>
          <w:szCs w:val="32"/>
          <w:lang w:eastAsia="zh-CN"/>
        </w:rPr>
        <w:t>末期</w:t>
      </w:r>
      <w:r>
        <w:rPr>
          <w:rFonts w:hint="eastAsia" w:ascii="仿宋_GB2312" w:eastAsia="仿宋_GB2312"/>
          <w:sz w:val="32"/>
          <w:szCs w:val="32"/>
        </w:rPr>
        <w:t>评估工作。评估为期</w:t>
      </w:r>
      <w:r>
        <w:rPr>
          <w:rFonts w:hint="eastAsia" w:ascii="仿宋_GB2312" w:hAnsi="Times New Roman" w:eastAsia="仿宋_GB2312" w:cs="Times New Roman"/>
          <w:sz w:val="32"/>
          <w:szCs w:val="32"/>
        </w:rPr>
        <w:t>1</w:t>
      </w:r>
      <w:r>
        <w:rPr>
          <w:rFonts w:hint="eastAsia" w:ascii="仿宋_GB2312" w:eastAsia="仿宋_GB2312"/>
          <w:sz w:val="32"/>
          <w:szCs w:val="32"/>
        </w:rPr>
        <w:t>天，主要通过听取社工站介绍、实地考察、查阅资料、面谈（访谈）、填写问卷</w:t>
      </w:r>
      <w:r>
        <w:rPr>
          <w:rFonts w:hint="eastAsia" w:ascii="仿宋_GB2312" w:eastAsia="仿宋_GB2312"/>
          <w:sz w:val="32"/>
          <w:szCs w:val="32"/>
          <w:lang w:eastAsia="zh-CN"/>
        </w:rPr>
        <w:t>、</w:t>
      </w:r>
      <w:r>
        <w:rPr>
          <w:rFonts w:hint="eastAsia" w:ascii="仿宋_GB2312" w:eastAsia="仿宋_GB2312"/>
          <w:color w:val="auto"/>
          <w:sz w:val="32"/>
          <w:szCs w:val="32"/>
          <w:lang w:val="en-US" w:eastAsia="zh-CN"/>
        </w:rPr>
        <w:t>入户困难群众询问</w:t>
      </w:r>
      <w:r>
        <w:rPr>
          <w:rFonts w:hint="eastAsia" w:ascii="仿宋_GB2312" w:eastAsia="仿宋_GB2312"/>
          <w:sz w:val="32"/>
          <w:szCs w:val="32"/>
        </w:rPr>
        <w:t>等形式，对</w:t>
      </w:r>
      <w:r>
        <w:rPr>
          <w:rFonts w:hint="eastAsia" w:ascii="仿宋_GB2312" w:eastAsia="仿宋_GB2312"/>
          <w:sz w:val="32"/>
          <w:szCs w:val="32"/>
          <w:lang w:eastAsia="zh-CN"/>
        </w:rPr>
        <w:t>市桥街中北片社工站</w:t>
      </w:r>
      <w:r>
        <w:rPr>
          <w:rFonts w:hint="eastAsia" w:ascii="仿宋_GB2312" w:eastAsia="仿宋_GB2312"/>
          <w:sz w:val="32"/>
          <w:szCs w:val="32"/>
        </w:rPr>
        <w:t>的项目管理、服务开展情况以及项目成效等方面进行评估。评估团队主要完成了以下几方面的工作：</w:t>
      </w:r>
    </w:p>
    <w:p w14:paraId="19148752">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6" w:name="bookmark6"/>
      <w:bookmarkEnd w:id="6"/>
      <w:r>
        <w:rPr>
          <w:rFonts w:hint="eastAsia" w:ascii="仿宋_GB2312" w:eastAsia="仿宋_GB2312"/>
          <w:b/>
          <w:sz w:val="32"/>
          <w:szCs w:val="32"/>
          <w:lang w:val="en-US"/>
        </w:rPr>
        <w:t>1.</w:t>
      </w:r>
      <w:r>
        <w:rPr>
          <w:rFonts w:hint="eastAsia" w:ascii="仿宋_GB2312" w:eastAsia="仿宋_GB2312"/>
          <w:b/>
          <w:sz w:val="32"/>
          <w:szCs w:val="32"/>
        </w:rPr>
        <w:t>听取介绍。</w:t>
      </w:r>
      <w:r>
        <w:rPr>
          <w:rFonts w:hint="eastAsia" w:ascii="仿宋_GB2312" w:eastAsia="仿宋_GB2312"/>
          <w:sz w:val="32"/>
          <w:szCs w:val="32"/>
        </w:rPr>
        <w:t>由社工站负责人介绍社工站的运营及服务情况</w:t>
      </w:r>
      <w:r>
        <w:rPr>
          <w:rFonts w:hint="eastAsia" w:ascii="仿宋_GB2312" w:eastAsia="仿宋_GB2312"/>
          <w:sz w:val="32"/>
          <w:szCs w:val="32"/>
          <w:lang w:eastAsia="zh-CN"/>
        </w:rPr>
        <w:t>、</w:t>
      </w:r>
      <w:r>
        <w:rPr>
          <w:rFonts w:hint="eastAsia" w:ascii="仿宋_GB2312" w:eastAsia="仿宋_GB2312"/>
          <w:sz w:val="32"/>
          <w:szCs w:val="32"/>
        </w:rPr>
        <w:t>各项指标完成情况。</w:t>
      </w:r>
    </w:p>
    <w:p w14:paraId="4E25A4CA">
      <w:pPr>
        <w:pStyle w:val="12"/>
        <w:keepNext w:val="0"/>
        <w:keepLines w:val="0"/>
        <w:pageBreakBefore w:val="0"/>
        <w:widowControl w:val="0"/>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7" w:name="bookmark7"/>
      <w:bookmarkEnd w:id="7"/>
      <w:r>
        <w:rPr>
          <w:rFonts w:hint="eastAsia" w:ascii="仿宋_GB2312" w:eastAsia="仿宋_GB2312"/>
          <w:b/>
          <w:sz w:val="32"/>
          <w:szCs w:val="32"/>
          <w:lang w:val="en-US"/>
        </w:rPr>
        <w:t>2.实地观察。</w:t>
      </w:r>
      <w:r>
        <w:rPr>
          <w:rFonts w:hint="eastAsia" w:ascii="仿宋_GB2312" w:eastAsia="仿宋_GB2312"/>
          <w:sz w:val="32"/>
          <w:szCs w:val="32"/>
        </w:rPr>
        <w:t>主要针对社工站硬件建设情况方面进行观察</w:t>
      </w:r>
      <w:r>
        <w:rPr>
          <w:rFonts w:hint="eastAsia" w:ascii="仿宋_GB2312" w:eastAsia="仿宋_GB2312"/>
          <w:sz w:val="32"/>
          <w:szCs w:val="32"/>
          <w:lang w:eastAsia="zh-CN"/>
        </w:rPr>
        <w:t>，</w:t>
      </w:r>
      <w:r>
        <w:rPr>
          <w:rFonts w:hint="eastAsia" w:ascii="仿宋_GB2312" w:eastAsia="仿宋_GB2312"/>
          <w:sz w:val="32"/>
          <w:szCs w:val="32"/>
        </w:rPr>
        <w:t>以评估其设施开展专业服务的适宜性。</w:t>
      </w:r>
    </w:p>
    <w:p w14:paraId="1EFCC9F3">
      <w:pPr>
        <w:pStyle w:val="12"/>
        <w:keepNext w:val="0"/>
        <w:keepLines w:val="0"/>
        <w:pageBreakBefore w:val="0"/>
        <w:widowControl w:val="0"/>
        <w:tabs>
          <w:tab w:val="left" w:pos="97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8" w:name="bookmark8"/>
      <w:bookmarkEnd w:id="8"/>
      <w:r>
        <w:rPr>
          <w:rFonts w:hint="eastAsia" w:ascii="仿宋_GB2312" w:eastAsia="仿宋_GB2312"/>
          <w:b/>
          <w:sz w:val="32"/>
          <w:szCs w:val="32"/>
          <w:lang w:val="en-US"/>
        </w:rPr>
        <w:t>3.查阅资料。</w:t>
      </w:r>
      <w:r>
        <w:rPr>
          <w:rFonts w:hint="eastAsia" w:ascii="仿宋_GB2312" w:eastAsia="仿宋_GB2312"/>
          <w:sz w:val="32"/>
          <w:szCs w:val="32"/>
        </w:rPr>
        <w:t>查阅社工站行政、人事管理制度及专业服务记录等方面的资料。</w:t>
      </w:r>
    </w:p>
    <w:p w14:paraId="48CDD2ED">
      <w:pPr>
        <w:pStyle w:val="12"/>
        <w:keepNext w:val="0"/>
        <w:keepLines w:val="0"/>
        <w:pageBreakBefore w:val="0"/>
        <w:widowControl w:val="0"/>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9" w:name="bookmark9"/>
      <w:bookmarkEnd w:id="9"/>
      <w:r>
        <w:rPr>
          <w:rFonts w:hint="eastAsia" w:ascii="仿宋_GB2312" w:eastAsia="仿宋_GB2312"/>
          <w:b/>
          <w:sz w:val="32"/>
          <w:szCs w:val="32"/>
          <w:lang w:val="en-US"/>
        </w:rPr>
        <w:t>4.各项目访谈。</w:t>
      </w:r>
      <w:r>
        <w:rPr>
          <w:rFonts w:hint="eastAsia" w:ascii="仿宋_GB2312" w:eastAsia="仿宋_GB2312"/>
          <w:sz w:val="32"/>
          <w:szCs w:val="32"/>
        </w:rPr>
        <w:t>评委与各项目社工进行访谈，了解社工站服务推进情况</w:t>
      </w:r>
      <w:r>
        <w:rPr>
          <w:rFonts w:hint="eastAsia" w:ascii="仿宋_GB2312" w:eastAsia="仿宋_GB2312"/>
          <w:sz w:val="32"/>
          <w:szCs w:val="32"/>
          <w:lang w:eastAsia="zh-CN"/>
        </w:rPr>
        <w:t>，</w:t>
      </w:r>
      <w:r>
        <w:rPr>
          <w:rFonts w:hint="eastAsia" w:ascii="仿宋_GB2312" w:eastAsia="仿宋_GB2312"/>
          <w:sz w:val="32"/>
          <w:szCs w:val="32"/>
        </w:rPr>
        <w:t>了解社工对服务项目的理解，以及开展服务的总结反思。</w:t>
      </w:r>
    </w:p>
    <w:p w14:paraId="10ECFDD9">
      <w:pPr>
        <w:pStyle w:val="12"/>
        <w:keepNext w:val="0"/>
        <w:keepLines w:val="0"/>
        <w:pageBreakBefore w:val="0"/>
        <w:widowControl w:val="0"/>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0" w:name="bookmark10"/>
      <w:bookmarkEnd w:id="10"/>
      <w:r>
        <w:rPr>
          <w:rFonts w:hint="eastAsia" w:ascii="仿宋_GB2312" w:eastAsia="仿宋_GB2312"/>
          <w:b/>
          <w:sz w:val="32"/>
          <w:szCs w:val="32"/>
          <w:lang w:val="en-US"/>
        </w:rPr>
        <w:t>5.机构运营访谈。</w:t>
      </w:r>
      <w:r>
        <w:rPr>
          <w:rFonts w:hint="eastAsia" w:ascii="仿宋_GB2312" w:eastAsia="仿宋_GB2312"/>
          <w:sz w:val="32"/>
          <w:szCs w:val="32"/>
        </w:rPr>
        <w:t>主要与承办机构管理人员及行政人员进行访谈</w:t>
      </w:r>
      <w:r>
        <w:rPr>
          <w:rFonts w:hint="eastAsia" w:ascii="仿宋_GB2312" w:eastAsia="仿宋_GB2312"/>
          <w:sz w:val="32"/>
          <w:szCs w:val="32"/>
          <w:lang w:eastAsia="zh-CN"/>
        </w:rPr>
        <w:t>，</w:t>
      </w:r>
      <w:r>
        <w:rPr>
          <w:rFonts w:hint="eastAsia" w:ascii="仿宋_GB2312" w:eastAsia="仿宋_GB2312"/>
          <w:sz w:val="32"/>
          <w:szCs w:val="32"/>
        </w:rPr>
        <w:t>了解机构运营情况，查看机构行政配套制度等情况。</w:t>
      </w:r>
    </w:p>
    <w:p w14:paraId="3F73513F">
      <w:pPr>
        <w:pStyle w:val="12"/>
        <w:keepNext w:val="0"/>
        <w:keepLines w:val="0"/>
        <w:pageBreakBefore w:val="0"/>
        <w:widowControl w:val="0"/>
        <w:tabs>
          <w:tab w:val="left" w:pos="952"/>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1" w:name="bookmark11"/>
      <w:bookmarkEnd w:id="11"/>
      <w:r>
        <w:rPr>
          <w:rFonts w:hint="eastAsia" w:ascii="仿宋_GB2312" w:eastAsia="仿宋_GB2312"/>
          <w:b/>
          <w:sz w:val="32"/>
          <w:szCs w:val="32"/>
          <w:lang w:val="en-US"/>
        </w:rPr>
        <w:t>6.利益相关方满意度及知晓度。</w:t>
      </w:r>
      <w:r>
        <w:rPr>
          <w:rFonts w:hint="eastAsia" w:ascii="仿宋_GB2312" w:eastAsia="仿宋_GB2312"/>
          <w:sz w:val="32"/>
          <w:szCs w:val="32"/>
        </w:rPr>
        <w:t>主要社工站在辖区内的知晓度以及各利益相关方对社工</w:t>
      </w:r>
      <w:r>
        <w:rPr>
          <w:rFonts w:hint="eastAsia" w:ascii="仿宋_GB2312" w:eastAsia="仿宋_GB2312"/>
          <w:sz w:val="32"/>
          <w:szCs w:val="32"/>
          <w:lang w:eastAsia="zh-CN"/>
        </w:rPr>
        <w:t>站</w:t>
      </w:r>
      <w:r>
        <w:rPr>
          <w:rFonts w:hint="eastAsia" w:ascii="仿宋_GB2312" w:eastAsia="仿宋_GB2312"/>
          <w:sz w:val="32"/>
          <w:szCs w:val="32"/>
        </w:rPr>
        <w:t>提供的服务</w:t>
      </w:r>
      <w:r>
        <w:rPr>
          <w:rFonts w:hint="eastAsia" w:ascii="仿宋_GB2312" w:eastAsia="仿宋_GB2312"/>
          <w:sz w:val="32"/>
          <w:szCs w:val="32"/>
          <w:lang w:eastAsia="zh-CN"/>
        </w:rPr>
        <w:t>和过程</w:t>
      </w:r>
      <w:r>
        <w:rPr>
          <w:rFonts w:hint="eastAsia" w:ascii="仿宋_GB2312" w:eastAsia="仿宋_GB2312"/>
          <w:sz w:val="32"/>
          <w:szCs w:val="32"/>
        </w:rPr>
        <w:t>的满意度。</w:t>
      </w:r>
    </w:p>
    <w:p w14:paraId="53598A1B">
      <w:pPr>
        <w:pStyle w:val="12"/>
        <w:keepNext w:val="0"/>
        <w:keepLines w:val="0"/>
        <w:pageBreakBefore w:val="0"/>
        <w:widowControl w:val="0"/>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2" w:name="bookmark12"/>
      <w:bookmarkEnd w:id="12"/>
      <w:r>
        <w:rPr>
          <w:rFonts w:hint="eastAsia" w:ascii="仿宋_GB2312" w:eastAsia="仿宋_GB2312"/>
          <w:b/>
          <w:sz w:val="32"/>
          <w:szCs w:val="32"/>
          <w:lang w:val="en-US"/>
        </w:rPr>
        <w:t>7.总结反馈。</w:t>
      </w:r>
      <w:r>
        <w:rPr>
          <w:rFonts w:hint="eastAsia" w:ascii="仿宋_GB2312" w:eastAsia="仿宋_GB2312"/>
          <w:sz w:val="32"/>
          <w:szCs w:val="32"/>
        </w:rPr>
        <w:t>由评委团队对评估进行总结，与社工站社工进行反馈，听取街道购买方对社工站工作开展的意见和建议，了解社工站同事对本次活动的反馈。</w:t>
      </w:r>
    </w:p>
    <w:p w14:paraId="0AF6F9F5">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lang w:eastAsia="zh-CN"/>
        </w:rPr>
        <w:t>（一）</w:t>
      </w:r>
      <w:r>
        <w:rPr>
          <w:rFonts w:hint="eastAsia" w:ascii="仿宋_GB2312" w:eastAsia="仿宋_GB2312"/>
          <w:b/>
          <w:sz w:val="32"/>
          <w:szCs w:val="32"/>
        </w:rPr>
        <w:t>评估依据</w:t>
      </w:r>
    </w:p>
    <w:p w14:paraId="5F1ED76F">
      <w:pPr>
        <w:pStyle w:val="12"/>
        <w:keepNext w:val="0"/>
        <w:keepLines w:val="0"/>
        <w:pageBreakBefore w:val="0"/>
        <w:widowControl w:val="0"/>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sz w:val="32"/>
          <w:szCs w:val="32"/>
        </w:rPr>
      </w:pPr>
      <w:bookmarkStart w:id="13" w:name="bookmark14"/>
      <w:bookmarkEnd w:id="13"/>
      <w:r>
        <w:rPr>
          <w:rFonts w:hint="eastAsia" w:ascii="仿宋_GB2312" w:eastAsia="宋体"/>
          <w:b/>
          <w:sz w:val="32"/>
          <w:szCs w:val="32"/>
          <w:lang w:eastAsia="zh-CN"/>
        </w:rPr>
        <w:t>1</w:t>
      </w:r>
      <w:r>
        <w:rPr>
          <w:rFonts w:ascii="仿宋_GB2312" w:eastAsia="PMingLiU"/>
          <w:b/>
          <w:sz w:val="32"/>
          <w:szCs w:val="32"/>
        </w:rPr>
        <w:t>.</w:t>
      </w:r>
      <w:r>
        <w:rPr>
          <w:rFonts w:hint="eastAsia" w:ascii="仿宋_GB2312" w:eastAsia="仿宋_GB2312"/>
          <w:b/>
          <w:sz w:val="32"/>
          <w:szCs w:val="32"/>
        </w:rPr>
        <w:t>政策依据</w:t>
      </w:r>
      <w:r>
        <w:rPr>
          <w:rFonts w:hint="eastAsia" w:ascii="仿宋_GB2312" w:eastAsia="仿宋_GB2312"/>
          <w:b/>
          <w:sz w:val="32"/>
          <w:szCs w:val="32"/>
          <w:lang w:eastAsia="zh-CN"/>
        </w:rPr>
        <w:t>：</w:t>
      </w:r>
      <w:r>
        <w:rPr>
          <w:rFonts w:hint="eastAsia" w:ascii="仿宋_GB2312" w:eastAsia="仿宋_GB2312"/>
          <w:sz w:val="32"/>
          <w:szCs w:val="32"/>
        </w:rPr>
        <w:t>1.《社会工作服务项目绩效评估指南》《广州市社工服务站管理办法》《广州市社工站购买服务项目评估办法》《广州市社工站岗位职责》《广州市社会工作服务条例》《广州市社工站购买服务项目服务清单（民政领域社会工作）》《广州市社工站购买服务项目服务标准》等。</w:t>
      </w:r>
    </w:p>
    <w:p w14:paraId="6D494836">
      <w:pPr>
        <w:pStyle w:val="12"/>
        <w:keepNext w:val="0"/>
        <w:keepLines w:val="0"/>
        <w:pageBreakBefore w:val="0"/>
        <w:widowControl w:val="0"/>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r>
        <w:rPr>
          <w:rFonts w:hint="eastAsia" w:ascii="仿宋_GB2312"/>
          <w:b/>
          <w:sz w:val="32"/>
          <w:szCs w:val="32"/>
          <w:lang w:eastAsia="zh-CN"/>
        </w:rPr>
        <w:t>2</w:t>
      </w:r>
      <w:r>
        <w:rPr>
          <w:rFonts w:ascii="仿宋_GB2312" w:eastAsia="PMingLiU"/>
          <w:b/>
          <w:sz w:val="32"/>
          <w:szCs w:val="32"/>
        </w:rPr>
        <w:t>.</w:t>
      </w:r>
      <w:r>
        <w:rPr>
          <w:rFonts w:hint="eastAsia" w:ascii="仿宋_GB2312" w:eastAsia="仿宋_GB2312"/>
          <w:b/>
          <w:sz w:val="32"/>
          <w:szCs w:val="32"/>
        </w:rPr>
        <w:t>评估标准依据</w:t>
      </w:r>
      <w:r>
        <w:rPr>
          <w:rFonts w:hint="eastAsia" w:ascii="仿宋_GB2312" w:eastAsia="仿宋_GB2312"/>
          <w:b/>
          <w:sz w:val="32"/>
          <w:szCs w:val="32"/>
          <w:lang w:eastAsia="zh-CN"/>
        </w:rPr>
        <w:t>：</w:t>
      </w:r>
      <w:r>
        <w:rPr>
          <w:rFonts w:hint="eastAsia" w:ascii="仿宋_GB2312" w:eastAsia="仿宋_GB2312"/>
          <w:sz w:val="32"/>
          <w:szCs w:val="32"/>
          <w:lang w:val="en-US" w:eastAsia="zh-CN"/>
        </w:rPr>
        <w:t>《广州市社工站购买服务项目评估指标体系》。</w:t>
      </w:r>
    </w:p>
    <w:p w14:paraId="1006B5E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lang w:eastAsia="zh-CN"/>
        </w:rPr>
        <w:t>（二）</w:t>
      </w:r>
      <w:r>
        <w:rPr>
          <w:rFonts w:hint="eastAsia" w:ascii="仿宋_GB2312" w:eastAsia="仿宋_GB2312"/>
          <w:b/>
          <w:sz w:val="32"/>
          <w:szCs w:val="32"/>
        </w:rPr>
        <w:t>评估原则</w:t>
      </w:r>
    </w:p>
    <w:p w14:paraId="7FB5B717">
      <w:pPr>
        <w:pStyle w:val="12"/>
        <w:keepNext w:val="0"/>
        <w:keepLines w:val="0"/>
        <w:pageBreakBefore w:val="0"/>
        <w:widowControl w:val="0"/>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4" w:name="bookmark17"/>
      <w:bookmarkEnd w:id="14"/>
      <w:bookmarkStart w:id="15" w:name="bookmark23"/>
      <w:r>
        <w:rPr>
          <w:rFonts w:hint="eastAsia" w:ascii="仿宋_GB2312" w:eastAsia="仿宋_GB2312"/>
          <w:b/>
          <w:sz w:val="32"/>
          <w:szCs w:val="32"/>
          <w:lang w:eastAsia="zh-CN"/>
        </w:rPr>
        <w:t>1.真实诚信原则：</w:t>
      </w:r>
      <w:r>
        <w:rPr>
          <w:rFonts w:hint="eastAsia" w:ascii="仿宋_GB2312" w:eastAsia="仿宋_GB2312"/>
          <w:sz w:val="32"/>
          <w:szCs w:val="32"/>
        </w:rPr>
        <w:t>评估要求项目运营方必须以实事求是的态度对待评估，本着诚实守信的原则，提供和展示能够真实、客观反映其项目运营状况的依据和有效资料，以供评估小组考察。</w:t>
      </w:r>
    </w:p>
    <w:p w14:paraId="30572866">
      <w:pPr>
        <w:pStyle w:val="12"/>
        <w:keepNext w:val="0"/>
        <w:keepLines w:val="0"/>
        <w:pageBreakBefore w:val="0"/>
        <w:widowControl w:val="0"/>
        <w:tabs>
          <w:tab w:val="left" w:pos="99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6" w:name="bookmark18"/>
      <w:bookmarkEnd w:id="16"/>
      <w:r>
        <w:rPr>
          <w:rFonts w:hint="eastAsia" w:ascii="仿宋_GB2312" w:eastAsia="仿宋_GB2312"/>
          <w:b/>
          <w:sz w:val="32"/>
          <w:szCs w:val="32"/>
          <w:lang w:eastAsia="zh-CN"/>
        </w:rPr>
        <w:t>2.客观公正原则：</w:t>
      </w:r>
      <w:r>
        <w:rPr>
          <w:rFonts w:hint="eastAsia" w:ascii="仿宋_GB2312" w:eastAsia="仿宋_GB2312"/>
          <w:sz w:val="32"/>
          <w:szCs w:val="32"/>
        </w:rPr>
        <w:t>评估要求所有评委恪守</w:t>
      </w:r>
      <w:r>
        <w:rPr>
          <w:rFonts w:hint="eastAsia" w:ascii="仿宋_GB2312" w:eastAsia="仿宋_GB2312"/>
          <w:sz w:val="32"/>
          <w:szCs w:val="32"/>
          <w:lang w:val="zh-CN" w:eastAsia="zh-CN" w:bidi="zh-CN"/>
        </w:rPr>
        <w:t>“客</w:t>
      </w:r>
      <w:r>
        <w:rPr>
          <w:rFonts w:hint="eastAsia" w:ascii="仿宋_GB2312" w:eastAsia="仿宋_GB2312"/>
          <w:sz w:val="32"/>
          <w:szCs w:val="32"/>
        </w:rPr>
        <w:t>观公正的第三方”评估者角色，依据事实和真实情况给出客观</w:t>
      </w:r>
      <w:r>
        <w:rPr>
          <w:rFonts w:hint="eastAsia" w:ascii="仿宋_GB2312" w:eastAsia="仿宋_GB2312"/>
          <w:color w:val="auto"/>
          <w:sz w:val="32"/>
          <w:szCs w:val="32"/>
        </w:rPr>
        <w:t>、</w:t>
      </w:r>
      <w:r>
        <w:rPr>
          <w:rFonts w:hint="eastAsia" w:ascii="仿宋_GB2312" w:eastAsia="仿宋_GB2312"/>
          <w:color w:val="auto"/>
          <w:sz w:val="32"/>
          <w:szCs w:val="32"/>
          <w:lang w:eastAsia="zh-CN"/>
        </w:rPr>
        <w:t>中</w:t>
      </w:r>
      <w:r>
        <w:rPr>
          <w:rFonts w:hint="eastAsia" w:ascii="仿宋_GB2312" w:eastAsia="仿宋_GB2312"/>
          <w:color w:val="auto"/>
          <w:sz w:val="32"/>
          <w:szCs w:val="32"/>
        </w:rPr>
        <w:t>肯评价意见或结论</w:t>
      </w:r>
      <w:r>
        <w:rPr>
          <w:rFonts w:hint="eastAsia" w:ascii="仿宋_GB2312" w:eastAsia="仿宋_GB2312"/>
          <w:sz w:val="32"/>
          <w:szCs w:val="32"/>
        </w:rPr>
        <w:t>。</w:t>
      </w:r>
    </w:p>
    <w:p w14:paraId="0B70161D">
      <w:pPr>
        <w:pStyle w:val="12"/>
        <w:keepNext w:val="0"/>
        <w:keepLines w:val="0"/>
        <w:pageBreakBefore w:val="0"/>
        <w:widowControl w:val="0"/>
        <w:tabs>
          <w:tab w:val="left" w:pos="97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7" w:name="bookmark19"/>
      <w:bookmarkEnd w:id="17"/>
      <w:r>
        <w:rPr>
          <w:rFonts w:hint="eastAsia" w:ascii="仿宋_GB2312" w:eastAsia="仿宋_GB2312"/>
          <w:b/>
          <w:sz w:val="32"/>
          <w:szCs w:val="32"/>
          <w:lang w:eastAsia="zh-CN"/>
        </w:rPr>
        <w:t>3.证据为本原则：</w:t>
      </w:r>
      <w:r>
        <w:rPr>
          <w:rFonts w:hint="eastAsia" w:ascii="仿宋_GB2312" w:eastAsia="仿宋_GB2312"/>
          <w:sz w:val="32"/>
          <w:szCs w:val="32"/>
        </w:rPr>
        <w:t>评估要求项目运营方应提供有事实依据的证明资料或记录，来展示其项目运营的真实状况和成效；同时，评估要求所有评委以真实有效的工作痕迹记录为依据，做出客观公正的专业评估分析和判断。</w:t>
      </w:r>
    </w:p>
    <w:p w14:paraId="4E8D473C">
      <w:pPr>
        <w:pStyle w:val="12"/>
        <w:keepNext w:val="0"/>
        <w:keepLines w:val="0"/>
        <w:pageBreakBefore w:val="0"/>
        <w:widowControl w:val="0"/>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8" w:name="bookmark20"/>
      <w:bookmarkEnd w:id="18"/>
      <w:r>
        <w:rPr>
          <w:rFonts w:hint="eastAsia" w:ascii="仿宋_GB2312"/>
          <w:b/>
          <w:sz w:val="32"/>
          <w:szCs w:val="32"/>
          <w:lang w:eastAsia="zh-CN"/>
        </w:rPr>
        <w:t>4</w:t>
      </w:r>
      <w:r>
        <w:rPr>
          <w:rFonts w:ascii="仿宋_GB2312" w:eastAsia="PMingLiU"/>
          <w:b/>
          <w:sz w:val="32"/>
          <w:szCs w:val="32"/>
        </w:rPr>
        <w:t>.</w:t>
      </w:r>
      <w:r>
        <w:rPr>
          <w:rFonts w:hint="eastAsia" w:ascii="仿宋_GB2312" w:eastAsia="仿宋_GB2312"/>
          <w:b/>
          <w:sz w:val="32"/>
          <w:szCs w:val="32"/>
        </w:rPr>
        <w:t>以评促进原则</w:t>
      </w:r>
      <w:r>
        <w:rPr>
          <w:rFonts w:hint="eastAsia" w:ascii="仿宋_GB2312" w:eastAsia="仿宋_GB2312"/>
          <w:b/>
          <w:sz w:val="32"/>
          <w:szCs w:val="32"/>
          <w:lang w:eastAsia="zh-CN"/>
        </w:rPr>
        <w:t>：</w:t>
      </w:r>
      <w:r>
        <w:rPr>
          <w:rFonts w:hint="eastAsia" w:ascii="仿宋_GB2312" w:eastAsia="仿宋_GB2312"/>
          <w:sz w:val="32"/>
          <w:szCs w:val="32"/>
        </w:rPr>
        <w:t>评估要求评委要本着促进项目运营质量和成效的目标原则实施评估活动，给出评估指导意见，评估意见应具体、清晰、可行，能够切实指导项目运营团队持续改善服务成效和质量。</w:t>
      </w:r>
    </w:p>
    <w:p w14:paraId="60CB8F9D">
      <w:pPr>
        <w:pStyle w:val="12"/>
        <w:keepNext w:val="0"/>
        <w:keepLines w:val="0"/>
        <w:pageBreakBefore w:val="0"/>
        <w:widowControl w:val="0"/>
        <w:tabs>
          <w:tab w:val="left" w:pos="99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9" w:name="bookmark21"/>
      <w:bookmarkEnd w:id="19"/>
      <w:r>
        <w:rPr>
          <w:rFonts w:hint="eastAsia" w:ascii="仿宋_GB2312"/>
          <w:b/>
          <w:sz w:val="32"/>
          <w:szCs w:val="32"/>
          <w:lang w:eastAsia="zh-CN"/>
        </w:rPr>
        <w:t>5</w:t>
      </w:r>
      <w:r>
        <w:rPr>
          <w:rFonts w:ascii="仿宋_GB2312" w:eastAsia="PMingLiU"/>
          <w:b/>
          <w:sz w:val="32"/>
          <w:szCs w:val="32"/>
        </w:rPr>
        <w:t>.</w:t>
      </w:r>
      <w:r>
        <w:rPr>
          <w:rFonts w:hint="eastAsia" w:ascii="仿宋_GB2312" w:eastAsia="仿宋_GB2312"/>
          <w:b/>
          <w:sz w:val="32"/>
          <w:szCs w:val="32"/>
        </w:rPr>
        <w:t>回避监督原则</w:t>
      </w:r>
      <w:r>
        <w:rPr>
          <w:rFonts w:hint="eastAsia" w:ascii="仿宋_GB2312" w:eastAsia="仿宋_GB2312"/>
          <w:b/>
          <w:sz w:val="32"/>
          <w:szCs w:val="32"/>
          <w:lang w:eastAsia="zh-CN"/>
        </w:rPr>
        <w:t>：</w:t>
      </w:r>
      <w:r>
        <w:rPr>
          <w:rFonts w:hint="eastAsia" w:ascii="仿宋_GB2312" w:eastAsia="仿宋_GB2312"/>
          <w:sz w:val="32"/>
          <w:szCs w:val="32"/>
        </w:rPr>
        <w:t>评估要求评委在评估前与被评估方有单独接触、有利益关系或冲突的，均应回避；被评估方有权监督评估团队的评估工作，并有权提出合理异议或回避要求，以免评估失去公正性和可信度。</w:t>
      </w:r>
    </w:p>
    <w:p w14:paraId="67429E8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sz w:val="32"/>
          <w:szCs w:val="32"/>
        </w:rPr>
      </w:pPr>
      <w:bookmarkStart w:id="20" w:name="bookmark22"/>
      <w:bookmarkEnd w:id="20"/>
      <w:r>
        <w:rPr>
          <w:rFonts w:hint="eastAsia" w:ascii="仿宋_GB2312" w:eastAsia="仿宋_GB2312"/>
          <w:b/>
          <w:sz w:val="32"/>
          <w:szCs w:val="32"/>
          <w:lang w:eastAsia="zh-CN"/>
        </w:rPr>
        <w:t>6.保密尊重原则：</w:t>
      </w:r>
      <w:r>
        <w:rPr>
          <w:rFonts w:hint="eastAsia" w:ascii="仿宋_GB2312" w:eastAsia="仿宋_GB2312"/>
          <w:sz w:val="32"/>
          <w:szCs w:val="32"/>
        </w:rPr>
        <w:t>评估要求评委应尊重和保护其工作</w:t>
      </w:r>
      <w:r>
        <w:rPr>
          <w:rFonts w:hint="eastAsia" w:ascii="仿宋_GB2312" w:eastAsia="仿宋_GB2312"/>
          <w:sz w:val="32"/>
          <w:szCs w:val="32"/>
          <w:lang w:eastAsia="zh-CN"/>
        </w:rPr>
        <w:t>中</w:t>
      </w:r>
      <w:r>
        <w:rPr>
          <w:rFonts w:hint="eastAsia" w:ascii="仿宋_GB2312" w:eastAsia="仿宋_GB2312"/>
          <w:sz w:val="32"/>
          <w:szCs w:val="32"/>
        </w:rPr>
        <w:t>所接触、发现或遇到的涉及服务对象隐私权等所有受法律保护的事项，并依法负有保密职责；评估要求评委在评估过程</w:t>
      </w:r>
      <w:r>
        <w:rPr>
          <w:rFonts w:hint="eastAsia" w:ascii="仿宋_GB2312" w:eastAsia="仿宋_GB2312"/>
          <w:sz w:val="32"/>
          <w:szCs w:val="32"/>
          <w:lang w:eastAsia="zh-CN"/>
        </w:rPr>
        <w:t>中</w:t>
      </w:r>
      <w:r>
        <w:rPr>
          <w:rFonts w:hint="eastAsia" w:ascii="仿宋_GB2312" w:eastAsia="仿宋_GB2312"/>
          <w:sz w:val="32"/>
          <w:szCs w:val="32"/>
        </w:rPr>
        <w:t>应尊重被评估方的所有原创性专业技术、方法等成果，并依法负有保密职责。</w:t>
      </w:r>
    </w:p>
    <w:p w14:paraId="15E01228">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rPr>
        <w:t>（</w:t>
      </w:r>
      <w:bookmarkEnd w:id="15"/>
      <w:r>
        <w:rPr>
          <w:rFonts w:hint="eastAsia" w:ascii="仿宋_GB2312" w:eastAsia="仿宋_GB2312"/>
          <w:b/>
          <w:sz w:val="32"/>
          <w:szCs w:val="32"/>
        </w:rPr>
        <w:t>三）评估阶段</w:t>
      </w:r>
    </w:p>
    <w:p w14:paraId="4C2B76C3">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sz w:val="32"/>
          <w:szCs w:val="32"/>
          <w:lang w:eastAsia="zh-CN"/>
        </w:rPr>
      </w:pPr>
      <w:bookmarkStart w:id="21" w:name="bookmark24"/>
      <w:bookmarkEnd w:id="21"/>
      <w:bookmarkStart w:id="22" w:name="bookmark28"/>
      <w:r>
        <w:rPr>
          <w:rFonts w:hint="eastAsia" w:ascii="仿宋_GB2312" w:eastAsia="仿宋_GB2312"/>
          <w:b/>
          <w:sz w:val="32"/>
          <w:szCs w:val="32"/>
          <w:lang w:val="en-US" w:eastAsia="zh-CN"/>
        </w:rPr>
        <w:t>1.</w:t>
      </w:r>
      <w:r>
        <w:rPr>
          <w:rFonts w:hint="eastAsia" w:ascii="仿宋_GB2312" w:eastAsia="仿宋_GB2312"/>
          <w:b/>
          <w:sz w:val="32"/>
          <w:szCs w:val="32"/>
          <w:lang w:eastAsia="zh-CN"/>
        </w:rPr>
        <w:t>制定评估计划</w:t>
      </w:r>
    </w:p>
    <w:p w14:paraId="50967743">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番禺区民政局会同番禺区社会组织联合会根据最新管理办法要求及市桥街中北片社工站项目合同期限确定评估时间，制定好评估计划和评估通知。</w:t>
      </w:r>
    </w:p>
    <w:p w14:paraId="53365404">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2.自我评审阶段</w:t>
      </w:r>
    </w:p>
    <w:p w14:paraId="24DD94E5">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eastAsia="zh-CN"/>
        </w:rPr>
        <w:t>市桥街中北片</w:t>
      </w:r>
      <w:r>
        <w:rPr>
          <w:rFonts w:hint="eastAsia" w:ascii="仿宋_GB2312" w:eastAsia="仿宋_GB2312"/>
          <w:sz w:val="32"/>
          <w:szCs w:val="32"/>
        </w:rPr>
        <w:t>社工站结合</w:t>
      </w:r>
      <w:r>
        <w:rPr>
          <w:rFonts w:ascii="仿宋_GB2312" w:eastAsia="仿宋_GB2312"/>
          <w:sz w:val="32"/>
          <w:szCs w:val="32"/>
          <w:lang w:val="en-US"/>
        </w:rPr>
        <w:t>《广州市社工站购买服务项目评估指标体系》</w:t>
      </w:r>
      <w:r>
        <w:rPr>
          <w:rFonts w:hint="eastAsia" w:ascii="仿宋_GB2312" w:eastAsia="仿宋_GB2312"/>
          <w:sz w:val="32"/>
          <w:szCs w:val="32"/>
        </w:rPr>
        <w:t>和签订的服务协议，逐项对照，准备材料，结合实际进行自我评估，并完成自评报告的报送工作。</w:t>
      </w:r>
    </w:p>
    <w:p w14:paraId="2BEF5997">
      <w:pPr>
        <w:pStyle w:val="12"/>
        <w:keepNext w:val="0"/>
        <w:keepLines w:val="0"/>
        <w:pageBreakBefore w:val="0"/>
        <w:widowControl w:val="0"/>
        <w:tabs>
          <w:tab w:val="left" w:pos="100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lang w:eastAsia="zh-CN"/>
        </w:rPr>
      </w:pPr>
      <w:bookmarkStart w:id="23" w:name="bookmark25"/>
      <w:bookmarkEnd w:id="23"/>
      <w:r>
        <w:rPr>
          <w:rFonts w:hint="eastAsia" w:ascii="仿宋_GB2312" w:eastAsia="仿宋_GB2312"/>
          <w:b/>
          <w:sz w:val="32"/>
          <w:szCs w:val="32"/>
          <w:lang w:val="en-US" w:eastAsia="zh-CN"/>
        </w:rPr>
        <w:t>3.</w:t>
      </w:r>
      <w:r>
        <w:rPr>
          <w:rFonts w:hint="eastAsia" w:ascii="仿宋_GB2312" w:eastAsia="仿宋_GB2312"/>
          <w:b/>
          <w:sz w:val="32"/>
          <w:szCs w:val="32"/>
          <w:lang w:eastAsia="zh-CN"/>
        </w:rPr>
        <w:t>实地评估阶段</w:t>
      </w:r>
    </w:p>
    <w:p w14:paraId="1F792BC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评估小组根据评估计划组织实施，对市桥街中北片社工站提供的材料进行审阅，实地考察，进行现场评估并打分。评估小组根据公平、公正的原则，严格按照评估要求，对市桥街中北片社工站进行评估工作。</w:t>
      </w:r>
    </w:p>
    <w:p w14:paraId="5E16242A">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bCs/>
          <w:sz w:val="32"/>
          <w:szCs w:val="32"/>
          <w:lang w:val="en-US" w:eastAsia="zh-CN"/>
        </w:rPr>
        <w:t>4.</w:t>
      </w:r>
      <w:r>
        <w:rPr>
          <w:rFonts w:hint="eastAsia" w:ascii="仿宋_GB2312" w:eastAsia="仿宋_GB2312"/>
          <w:b/>
          <w:sz w:val="32"/>
          <w:szCs w:val="32"/>
        </w:rPr>
        <w:t>反馈初评意见</w:t>
      </w:r>
    </w:p>
    <w:p w14:paraId="735DDF10">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lang w:eastAsia="zh-CN"/>
        </w:rPr>
      </w:pPr>
      <w:r>
        <w:rPr>
          <w:rFonts w:hint="eastAsia" w:ascii="仿宋_GB2312" w:eastAsia="仿宋_GB2312"/>
          <w:sz w:val="32"/>
          <w:szCs w:val="32"/>
          <w:lang w:eastAsia="zh-CN"/>
        </w:rPr>
        <w:t>综合评委专家、监督方、购买方、市督导中心的意见和建议，在评估工作结束后5个工作日内，向番禺区民政局、市桥街道办事处及市桥街中北片社工服务站反馈初评意见，对评估结果、存在问题及改进建议等进行沟通确认。</w:t>
      </w:r>
    </w:p>
    <w:p w14:paraId="322EF496">
      <w:pPr>
        <w:pStyle w:val="12"/>
        <w:keepNext w:val="0"/>
        <w:keepLines w:val="0"/>
        <w:pageBreakBefore w:val="0"/>
        <w:widowControl w:val="0"/>
        <w:tabs>
          <w:tab w:val="left" w:pos="100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bookmarkStart w:id="24" w:name="bookmark27"/>
      <w:bookmarkEnd w:id="24"/>
      <w:r>
        <w:rPr>
          <w:rFonts w:hint="eastAsia" w:ascii="仿宋_GB2312" w:eastAsia="仿宋_GB2312"/>
          <w:b/>
          <w:sz w:val="32"/>
          <w:szCs w:val="32"/>
          <w:lang w:val="en-US" w:eastAsia="zh-CN"/>
        </w:rPr>
        <w:t>5.</w:t>
      </w:r>
      <w:r>
        <w:rPr>
          <w:rFonts w:hint="eastAsia" w:ascii="仿宋_GB2312" w:eastAsia="仿宋_GB2312"/>
          <w:b/>
          <w:sz w:val="32"/>
          <w:szCs w:val="32"/>
        </w:rPr>
        <w:t>出具</w:t>
      </w:r>
      <w:r>
        <w:rPr>
          <w:rFonts w:hint="eastAsia" w:ascii="仿宋_GB2312" w:eastAsia="仿宋_GB2312"/>
          <w:b/>
          <w:sz w:val="32"/>
          <w:szCs w:val="32"/>
          <w:lang w:val="en-US" w:eastAsia="zh-CN"/>
        </w:rPr>
        <w:t>中期</w:t>
      </w:r>
      <w:r>
        <w:rPr>
          <w:rFonts w:hint="eastAsia" w:ascii="仿宋_GB2312" w:eastAsia="仿宋_GB2312"/>
          <w:b/>
          <w:sz w:val="32"/>
          <w:szCs w:val="32"/>
        </w:rPr>
        <w:t>评估报告</w:t>
      </w:r>
    </w:p>
    <w:p w14:paraId="7F843E8D">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在评估工作结束后10个工作日内，向番禺区民政局、市桥街道办事处及市桥街中北片社工服务站各出具一份评估报告，提出项目存在的问题及改进建议。</w:t>
      </w:r>
    </w:p>
    <w:p w14:paraId="55A2A5B6">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6.公示评估报告及受理评估投诉</w:t>
      </w:r>
    </w:p>
    <w:p w14:paraId="3E5CEF91">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bCs/>
          <w:sz w:val="32"/>
          <w:szCs w:val="32"/>
          <w:lang w:val="en-US" w:eastAsia="zh-CN"/>
        </w:rPr>
      </w:pPr>
      <w:r>
        <w:rPr>
          <w:rFonts w:ascii="仿宋_GB2312" w:eastAsia="仿宋_GB2312"/>
          <w:bCs/>
          <w:sz w:val="32"/>
          <w:szCs w:val="32"/>
          <w:lang w:val="en-US" w:eastAsia="zh-CN"/>
        </w:rPr>
        <w:t>区民政局在收到评估报告后汇总社会救助等有关业务科室意见，于5个工作日内确认评估报告，确认后对</w:t>
      </w:r>
      <w:r>
        <w:rPr>
          <w:rFonts w:hint="eastAsia" w:ascii="仿宋_GB2312" w:eastAsia="仿宋_GB2312"/>
          <w:bCs/>
          <w:sz w:val="32"/>
          <w:szCs w:val="32"/>
          <w:lang w:val="en-US" w:eastAsia="zh-CN"/>
        </w:rPr>
        <w:t>市桥街中北片</w:t>
      </w:r>
      <w:r>
        <w:rPr>
          <w:rFonts w:ascii="仿宋_GB2312" w:eastAsia="仿宋_GB2312"/>
          <w:bCs/>
          <w:sz w:val="32"/>
          <w:szCs w:val="32"/>
          <w:lang w:val="en-US" w:eastAsia="zh-CN"/>
        </w:rPr>
        <w:t>社工站项目的评估报告进行公示，公示期不少于7个工作日。公示期间，如收到对评估报告的质疑或投诉，区民政局及时对评估结果进行复核，并确定最终评估结果，同时将有关处理情况报市民政部门。</w:t>
      </w:r>
    </w:p>
    <w:bookmarkEnd w:id="22"/>
    <w:p w14:paraId="6C5C7464">
      <w:pPr>
        <w:pStyle w:val="12"/>
        <w:keepNext w:val="0"/>
        <w:keepLines w:val="0"/>
        <w:pageBreakBefore w:val="0"/>
        <w:widowControl w:val="0"/>
        <w:kinsoku/>
        <w:wordWrap/>
        <w:overflowPunct/>
        <w:topLinePunct w:val="0"/>
        <w:autoSpaceDE/>
        <w:autoSpaceDN/>
        <w:bidi w:val="0"/>
        <w:adjustRightInd/>
        <w:snapToGrid/>
        <w:spacing w:after="0" w:line="560" w:lineRule="exact"/>
        <w:ind w:left="480" w:leftChars="200" w:firstLine="0"/>
        <w:jc w:val="both"/>
        <w:textAlignment w:val="auto"/>
        <w:rPr>
          <w:rFonts w:ascii="仿宋_GB2312" w:eastAsia="仿宋_GB2312"/>
          <w:b/>
          <w:color w:val="auto"/>
          <w:sz w:val="32"/>
          <w:szCs w:val="32"/>
        </w:rPr>
      </w:pPr>
      <w:r>
        <w:rPr>
          <w:rFonts w:hint="eastAsia" w:ascii="仿宋_GB2312" w:eastAsia="仿宋_GB2312"/>
          <w:b/>
          <w:color w:val="auto"/>
          <w:sz w:val="32"/>
          <w:szCs w:val="32"/>
          <w:lang w:eastAsia="zh-CN"/>
        </w:rPr>
        <w:t>（四）</w:t>
      </w:r>
      <w:r>
        <w:rPr>
          <w:rFonts w:hint="eastAsia" w:ascii="仿宋_GB2312" w:eastAsia="仿宋_GB2312"/>
          <w:b/>
          <w:color w:val="auto"/>
          <w:sz w:val="32"/>
          <w:szCs w:val="32"/>
        </w:rPr>
        <w:t>评估内容</w:t>
      </w:r>
    </w:p>
    <w:p w14:paraId="1411C85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color w:val="auto"/>
          <w:sz w:val="32"/>
          <w:szCs w:val="32"/>
        </w:rPr>
      </w:pPr>
      <w:r>
        <w:rPr>
          <w:rFonts w:hint="eastAsia" w:ascii="仿宋_GB2312" w:hAnsi="Times New Roman" w:eastAsia="仿宋_GB2312" w:cs="Times New Roman"/>
          <w:b/>
          <w:color w:val="auto"/>
          <w:sz w:val="32"/>
          <w:szCs w:val="32"/>
          <w:lang w:val="en-US" w:eastAsia="zh-CN" w:bidi="en-US"/>
        </w:rPr>
        <w:t>1.</w:t>
      </w:r>
      <w:r>
        <w:rPr>
          <w:rFonts w:hint="eastAsia" w:ascii="仿宋_GB2312" w:eastAsia="仿宋_GB2312"/>
          <w:b/>
          <w:color w:val="auto"/>
          <w:sz w:val="32"/>
          <w:szCs w:val="32"/>
        </w:rPr>
        <w:t>运营管理情况评估</w:t>
      </w:r>
      <w:r>
        <w:rPr>
          <w:rFonts w:hint="eastAsia" w:ascii="仿宋_GB2312" w:eastAsia="仿宋_GB2312"/>
          <w:b/>
          <w:color w:val="auto"/>
          <w:sz w:val="32"/>
          <w:szCs w:val="32"/>
          <w:lang w:eastAsia="zh-CN"/>
        </w:rPr>
        <w:t>：</w:t>
      </w:r>
      <w:r>
        <w:rPr>
          <w:rFonts w:hint="eastAsia" w:ascii="仿宋_GB2312" w:eastAsia="仿宋_GB2312"/>
          <w:color w:val="auto"/>
          <w:sz w:val="32"/>
          <w:szCs w:val="32"/>
        </w:rPr>
        <w:t>主要从社工站人员管理、行政管理、项目宣传等方面进行评估。</w:t>
      </w:r>
    </w:p>
    <w:p w14:paraId="63205576">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color w:val="auto"/>
          <w:sz w:val="32"/>
          <w:szCs w:val="32"/>
          <w:lang w:eastAsia="zh-CN"/>
        </w:rPr>
      </w:pPr>
      <w:r>
        <w:rPr>
          <w:rFonts w:hint="eastAsia" w:ascii="仿宋_GB2312" w:eastAsia="仿宋_GB2312"/>
          <w:b/>
          <w:color w:val="auto"/>
          <w:sz w:val="32"/>
          <w:szCs w:val="32"/>
          <w:lang w:val="en-US"/>
        </w:rPr>
        <w:t>2.</w:t>
      </w:r>
      <w:r>
        <w:rPr>
          <w:rFonts w:hint="eastAsia" w:ascii="仿宋_GB2312" w:eastAsia="仿宋_GB2312"/>
          <w:b/>
          <w:color w:val="auto"/>
          <w:sz w:val="32"/>
          <w:szCs w:val="32"/>
        </w:rPr>
        <w:t>项目服务评估</w:t>
      </w:r>
      <w:bookmarkStart w:id="25" w:name="bookmark29"/>
      <w:bookmarkEnd w:id="25"/>
      <w:r>
        <w:rPr>
          <w:rFonts w:hint="eastAsia" w:ascii="仿宋_GB2312" w:eastAsia="仿宋_GB2312"/>
          <w:b/>
          <w:color w:val="auto"/>
          <w:sz w:val="32"/>
          <w:szCs w:val="32"/>
          <w:lang w:eastAsia="zh-CN"/>
        </w:rPr>
        <w:t>：</w:t>
      </w:r>
      <w:r>
        <w:rPr>
          <w:rFonts w:ascii="仿宋_GB2312" w:hAnsi="仿宋_GB2312" w:eastAsia="仿宋_GB2312" w:cs="仿宋_GB2312"/>
          <w:color w:val="auto"/>
          <w:sz w:val="32"/>
          <w:szCs w:val="32"/>
          <w:lang w:eastAsia="zh-CN"/>
        </w:rPr>
        <w:t>根据《广州市社工站</w:t>
      </w:r>
      <w:r>
        <w:rPr>
          <w:rFonts w:hint="eastAsia" w:ascii="仿宋_GB2312" w:hAnsi="仿宋_GB2312" w:eastAsia="仿宋_GB2312" w:cs="仿宋_GB2312"/>
          <w:color w:val="auto"/>
          <w:sz w:val="32"/>
          <w:szCs w:val="32"/>
          <w:lang w:eastAsia="zh-CN"/>
        </w:rPr>
        <w:t>购买</w:t>
      </w:r>
      <w:r>
        <w:rPr>
          <w:rFonts w:ascii="仿宋_GB2312" w:hAnsi="仿宋_GB2312" w:eastAsia="仿宋_GB2312" w:cs="仿宋_GB2312"/>
          <w:color w:val="auto"/>
          <w:sz w:val="32"/>
          <w:szCs w:val="32"/>
          <w:lang w:eastAsia="zh-CN"/>
        </w:rPr>
        <w:t>服务项目评估指标体系》，结合社工站与</w:t>
      </w:r>
      <w:r>
        <w:rPr>
          <w:rFonts w:hint="eastAsia" w:ascii="仿宋_GB2312" w:hAnsi="仿宋_GB2312" w:eastAsia="仿宋_GB2312" w:cs="仿宋_GB2312"/>
          <w:color w:val="auto"/>
          <w:sz w:val="32"/>
          <w:szCs w:val="32"/>
          <w:lang w:eastAsia="zh-CN"/>
        </w:rPr>
        <w:t>镇街</w:t>
      </w:r>
      <w:r>
        <w:rPr>
          <w:rFonts w:ascii="仿宋_GB2312" w:hAnsi="仿宋_GB2312" w:eastAsia="仿宋_GB2312" w:cs="仿宋_GB2312"/>
          <w:color w:val="auto"/>
          <w:sz w:val="32"/>
          <w:szCs w:val="32"/>
          <w:lang w:eastAsia="zh-CN"/>
        </w:rPr>
        <w:t>签订的</w:t>
      </w:r>
      <w:r>
        <w:rPr>
          <w:rFonts w:hint="eastAsia" w:ascii="仿宋_GB2312" w:hAnsi="仿宋_GB2312" w:eastAsia="仿宋_GB2312" w:cs="仿宋_GB2312"/>
          <w:color w:val="auto"/>
          <w:sz w:val="32"/>
          <w:szCs w:val="32"/>
          <w:lang w:eastAsia="zh-CN"/>
        </w:rPr>
        <w:t>双</w:t>
      </w:r>
      <w:r>
        <w:rPr>
          <w:rFonts w:ascii="仿宋_GB2312" w:hAnsi="仿宋_GB2312" w:eastAsia="仿宋_GB2312" w:cs="仿宋_GB2312"/>
          <w:color w:val="auto"/>
          <w:sz w:val="32"/>
          <w:szCs w:val="32"/>
          <w:lang w:eastAsia="zh-CN"/>
        </w:rPr>
        <w:t>方协议规定开展的服务内容开展评估工作，主要从</w:t>
      </w:r>
      <w:r>
        <w:rPr>
          <w:rFonts w:hint="eastAsia" w:ascii="仿宋_GB2312" w:hAnsi="仿宋_GB2312" w:eastAsia="仿宋_GB2312" w:cs="仿宋_GB2312"/>
          <w:color w:val="auto"/>
          <w:sz w:val="32"/>
          <w:szCs w:val="32"/>
          <w:lang w:eastAsia="zh-CN"/>
        </w:rPr>
        <w:t>需求</w:t>
      </w:r>
      <w:r>
        <w:rPr>
          <w:rFonts w:ascii="仿宋_GB2312" w:hAnsi="仿宋_GB2312" w:eastAsia="仿宋_GB2312" w:cs="仿宋_GB2312"/>
          <w:color w:val="auto"/>
          <w:sz w:val="32"/>
          <w:szCs w:val="32"/>
          <w:lang w:eastAsia="zh-CN"/>
        </w:rPr>
        <w:t>评估</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服务设计</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服务执行</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服务成效等方面进行评估。</w:t>
      </w:r>
    </w:p>
    <w:p w14:paraId="146D5C3F">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color w:val="auto"/>
          <w:sz w:val="32"/>
          <w:szCs w:val="32"/>
        </w:rPr>
      </w:pPr>
      <w:r>
        <w:rPr>
          <w:rFonts w:hint="eastAsia" w:ascii="仿宋_GB2312" w:eastAsia="仿宋_GB2312"/>
          <w:b/>
          <w:color w:val="auto"/>
          <w:sz w:val="32"/>
          <w:szCs w:val="32"/>
          <w:lang w:val="en-US"/>
        </w:rPr>
        <w:t>3.</w:t>
      </w:r>
      <w:r>
        <w:rPr>
          <w:rFonts w:hint="eastAsia" w:ascii="仿宋_GB2312" w:eastAsia="仿宋_GB2312"/>
          <w:b/>
          <w:color w:val="auto"/>
          <w:sz w:val="32"/>
          <w:szCs w:val="32"/>
        </w:rPr>
        <w:t>利益相关方满意度及知晓度访谈：</w:t>
      </w:r>
      <w:r>
        <w:rPr>
          <w:rFonts w:hint="eastAsia" w:ascii="仿宋_GB2312" w:eastAsia="仿宋_GB2312"/>
          <w:color w:val="auto"/>
          <w:sz w:val="32"/>
          <w:szCs w:val="32"/>
        </w:rPr>
        <w:t>服务对象满意度主要由评估机构统筹实施，通过电访、走访、调查问卷等方式进行，随机抽取不少于100名服务对象开展满意度调查（困难群众和特殊群体总人数低于100的，按照实际人数开展全覆盖满意度调查）。</w:t>
      </w:r>
    </w:p>
    <w:p w14:paraId="4D8BB064">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PMingLiU" w:cs="仿宋_GB2312"/>
          <w:b/>
          <w:color w:val="auto"/>
          <w:sz w:val="32"/>
          <w:szCs w:val="32"/>
        </w:rPr>
      </w:pPr>
      <w:r>
        <w:rPr>
          <w:rFonts w:hint="eastAsia" w:ascii="仿宋_GB2312" w:hAnsi="仿宋_GB2312" w:eastAsia="仿宋_GB2312" w:cs="仿宋_GB2312"/>
          <w:b/>
          <w:color w:val="auto"/>
          <w:sz w:val="32"/>
          <w:szCs w:val="32"/>
        </w:rPr>
        <w:t>4</w:t>
      </w:r>
      <w:r>
        <w:rPr>
          <w:rFonts w:ascii="仿宋_GB2312" w:hAnsi="仿宋_GB2312" w:eastAsia="仿宋_GB2312" w:cs="仿宋_GB2312"/>
          <w:b/>
          <w:color w:val="auto"/>
          <w:sz w:val="32"/>
          <w:szCs w:val="32"/>
        </w:rPr>
        <w:t>.收集整理相关方反馈</w:t>
      </w:r>
    </w:p>
    <w:p w14:paraId="2BD283FB">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rPr>
      </w:pPr>
      <w:r>
        <w:rPr>
          <w:rFonts w:hint="eastAsia" w:ascii="仿宋_GB2312" w:hAnsi="仿宋_GB2312" w:eastAsia="仿宋_GB2312" w:cs="仿宋_GB2312"/>
          <w:color w:val="auto"/>
          <w:sz w:val="32"/>
          <w:szCs w:val="32"/>
        </w:rPr>
        <w:t>收集整理相关方意见反馈</w:t>
      </w:r>
      <w:r>
        <w:rPr>
          <w:rFonts w:hint="eastAsia" w:ascii="仿宋_GB2312" w:hAnsi="仿宋_GB2312" w:eastAsia="仿宋_GB2312" w:cs="仿宋_GB2312"/>
          <w:color w:val="auto"/>
          <w:sz w:val="32"/>
          <w:szCs w:val="32"/>
          <w:lang w:eastAsia="zh-CN"/>
        </w:rPr>
        <w:t>，包括</w:t>
      </w:r>
      <w:r>
        <w:rPr>
          <w:rFonts w:hint="eastAsia" w:ascii="仿宋_GB2312" w:hAnsi="仿宋_GB2312" w:eastAsia="仿宋_GB2312" w:cs="仿宋_GB2312"/>
          <w:color w:val="auto"/>
          <w:sz w:val="32"/>
          <w:szCs w:val="32"/>
        </w:rPr>
        <w:t>街道购买方</w:t>
      </w:r>
      <w:r>
        <w:rPr>
          <w:rFonts w:hint="eastAsia" w:ascii="仿宋_GB2312" w:hAnsi="仿宋_GB2312" w:eastAsia="仿宋_GB2312" w:cs="仿宋_GB2312"/>
          <w:color w:val="auto"/>
          <w:sz w:val="32"/>
          <w:szCs w:val="32"/>
          <w:lang w:eastAsia="zh-CN"/>
        </w:rPr>
        <w:t>对社工站项目作用发挥情况的综合评价</w:t>
      </w:r>
      <w:r>
        <w:rPr>
          <w:rFonts w:hint="eastAsia" w:ascii="仿宋_GB2312" w:hAnsi="仿宋_GB2312" w:eastAsia="仿宋_GB2312" w:cs="仿宋_GB2312"/>
          <w:color w:val="auto"/>
          <w:sz w:val="32"/>
          <w:szCs w:val="32"/>
        </w:rPr>
        <w:t>，监督方番禺区民政局</w:t>
      </w:r>
      <w:r>
        <w:rPr>
          <w:rFonts w:hint="eastAsia" w:ascii="仿宋_GB2312" w:hAnsi="仿宋_GB2312" w:eastAsia="仿宋_GB2312" w:cs="仿宋_GB2312"/>
          <w:color w:val="auto"/>
          <w:sz w:val="32"/>
          <w:szCs w:val="32"/>
          <w:lang w:eastAsia="zh-CN"/>
        </w:rPr>
        <w:t>对社工站项目的自查自纠检查情况、督查整改落实情况的综合评价，以及</w:t>
      </w:r>
      <w:r>
        <w:rPr>
          <w:rFonts w:hint="eastAsia" w:ascii="仿宋_GB2312" w:hAnsi="仿宋_GB2312" w:eastAsia="仿宋_GB2312" w:cs="仿宋_GB2312"/>
          <w:color w:val="auto"/>
          <w:sz w:val="32"/>
          <w:szCs w:val="32"/>
        </w:rPr>
        <w:t>督导中心</w:t>
      </w:r>
      <w:r>
        <w:rPr>
          <w:rFonts w:hint="eastAsia" w:ascii="仿宋_GB2312" w:hAnsi="仿宋_GB2312" w:eastAsia="仿宋_GB2312" w:cs="仿宋_GB2312"/>
          <w:color w:val="auto"/>
          <w:sz w:val="32"/>
          <w:szCs w:val="32"/>
          <w:lang w:eastAsia="zh-CN"/>
        </w:rPr>
        <w:t>对服务质量保障方面情况的综合评价。</w:t>
      </w:r>
    </w:p>
    <w:p w14:paraId="243D6AEB">
      <w:pPr>
        <w:pStyle w:val="12"/>
        <w:keepNext w:val="0"/>
        <w:keepLines w:val="0"/>
        <w:pageBreakBefore w:val="0"/>
        <w:widowControl w:val="0"/>
        <w:kinsoku/>
        <w:wordWrap/>
        <w:overflowPunct/>
        <w:topLinePunct w:val="0"/>
        <w:autoSpaceDE/>
        <w:autoSpaceDN/>
        <w:bidi w:val="0"/>
        <w:adjustRightInd/>
        <w:snapToGrid/>
        <w:spacing w:after="0" w:line="560" w:lineRule="exact"/>
        <w:ind w:left="480" w:leftChars="200" w:firstLine="0"/>
        <w:jc w:val="both"/>
        <w:textAlignment w:val="auto"/>
        <w:rPr>
          <w:rFonts w:ascii="仿宋_GB2312" w:eastAsia="仿宋_GB2312"/>
          <w:b/>
          <w:sz w:val="32"/>
          <w:szCs w:val="32"/>
        </w:rPr>
      </w:pPr>
      <w:r>
        <w:rPr>
          <w:rFonts w:hint="eastAsia" w:ascii="仿宋_GB2312" w:eastAsia="仿宋_GB2312"/>
          <w:b/>
          <w:sz w:val="32"/>
          <w:szCs w:val="32"/>
          <w:lang w:eastAsia="zh-CN"/>
        </w:rPr>
        <w:t>（五）</w:t>
      </w:r>
      <w:r>
        <w:rPr>
          <w:rFonts w:hint="eastAsia" w:ascii="仿宋_GB2312" w:eastAsia="仿宋_GB2312"/>
          <w:b/>
          <w:sz w:val="32"/>
          <w:szCs w:val="32"/>
        </w:rPr>
        <w:t>评估结果说明</w:t>
      </w:r>
    </w:p>
    <w:p w14:paraId="71255D94">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社工站项目评估分值由四方评估分数的总和确定。其中，第三方评估机构评估分值占比55％、督导中心评估分值占比15％、镇人民政府（街道办事处）评估分值占比20％、区民政部门评估分值占比10％。评估等级分为优秀、良好、合格、不合格四个等级，90分以上为优秀，80分至90分（不含90分）为良好</w:t>
      </w:r>
      <w:r>
        <w:rPr>
          <w:rFonts w:hint="eastAsia" w:ascii="仿宋_GB2312" w:eastAsia="仿宋_GB2312"/>
          <w:sz w:val="32"/>
          <w:szCs w:val="32"/>
          <w:lang w:eastAsia="zh-CN"/>
        </w:rPr>
        <w:t>，</w:t>
      </w:r>
      <w:r>
        <w:rPr>
          <w:rFonts w:hint="eastAsia" w:ascii="仿宋_GB2312" w:eastAsia="仿宋_GB2312"/>
          <w:sz w:val="32"/>
          <w:szCs w:val="32"/>
        </w:rPr>
        <w:t>60分至80分（不含80分）为合格，60分以下（不含60分）为不合格。评估中若发现有下列情形之一的，评估结果</w:t>
      </w:r>
      <w:r>
        <w:rPr>
          <w:rFonts w:hint="eastAsia" w:ascii="仿宋_GB2312" w:eastAsia="仿宋_GB2312"/>
          <w:sz w:val="32"/>
          <w:szCs w:val="32"/>
          <w:lang w:eastAsia="zh-CN"/>
        </w:rPr>
        <w:t>也确</w:t>
      </w:r>
      <w:r>
        <w:rPr>
          <w:rFonts w:hint="eastAsia" w:ascii="仿宋_GB2312" w:eastAsia="仿宋_GB2312"/>
          <w:sz w:val="32"/>
          <w:szCs w:val="32"/>
        </w:rPr>
        <w:t>定为不合格：</w:t>
      </w:r>
    </w:p>
    <w:p w14:paraId="677C82E0">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一</w:t>
      </w:r>
      <w:r>
        <w:rPr>
          <w:rFonts w:hint="eastAsia" w:ascii="仿宋_GB2312" w:eastAsia="仿宋_GB2312"/>
          <w:sz w:val="32"/>
          <w:szCs w:val="32"/>
          <w:lang w:eastAsia="zh-CN"/>
        </w:rPr>
        <w:t>）</w:t>
      </w:r>
      <w:r>
        <w:rPr>
          <w:rFonts w:hint="eastAsia" w:ascii="仿宋_GB2312" w:eastAsia="仿宋_GB2312"/>
          <w:sz w:val="32"/>
          <w:szCs w:val="32"/>
        </w:rPr>
        <w:t>保洁</w:t>
      </w:r>
      <w:r>
        <w:rPr>
          <w:rFonts w:hint="eastAsia" w:ascii="仿宋_GB2312" w:eastAsia="仿宋_GB2312"/>
          <w:sz w:val="32"/>
          <w:szCs w:val="32"/>
          <w:lang w:eastAsia="zh-CN"/>
        </w:rPr>
        <w:t>、</w:t>
      </w:r>
      <w:r>
        <w:rPr>
          <w:rFonts w:hint="eastAsia" w:ascii="仿宋_GB2312" w:eastAsia="仿宋_GB2312"/>
          <w:sz w:val="32"/>
          <w:szCs w:val="32"/>
        </w:rPr>
        <w:t>安保等人员占用社工名额的；</w:t>
      </w:r>
    </w:p>
    <w:p w14:paraId="321447A6">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二</w:t>
      </w:r>
      <w:r>
        <w:rPr>
          <w:rFonts w:hint="eastAsia" w:ascii="仿宋_GB2312" w:eastAsia="仿宋_GB2312"/>
          <w:sz w:val="32"/>
          <w:szCs w:val="32"/>
          <w:lang w:eastAsia="zh-CN"/>
        </w:rPr>
        <w:t>）</w:t>
      </w:r>
      <w:r>
        <w:rPr>
          <w:rFonts w:hint="eastAsia" w:ascii="仿宋_GB2312" w:eastAsia="仿宋_GB2312"/>
          <w:sz w:val="32"/>
          <w:szCs w:val="32"/>
        </w:rPr>
        <w:t>社工人员配备不足的，其中中期评估累计缺少5人次或以上，末期评估累计缺少10人次或以上；</w:t>
      </w:r>
    </w:p>
    <w:p w14:paraId="26ACE682">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三</w:t>
      </w:r>
      <w:r>
        <w:rPr>
          <w:rFonts w:hint="eastAsia" w:ascii="仿宋_GB2312" w:eastAsia="仿宋_GB2312"/>
          <w:sz w:val="32"/>
          <w:szCs w:val="32"/>
          <w:lang w:eastAsia="zh-CN"/>
        </w:rPr>
        <w:t>）</w:t>
      </w:r>
      <w:r>
        <w:rPr>
          <w:rFonts w:hint="eastAsia" w:ascii="仿宋_GB2312" w:eastAsia="仿宋_GB2312"/>
          <w:sz w:val="32"/>
          <w:szCs w:val="32"/>
        </w:rPr>
        <w:t>持证社工比例不达标的，其中中期评估累计缺少3人次或以上，末期评估累计缺少6人次或以上；</w:t>
      </w:r>
    </w:p>
    <w:p w14:paraId="245B3848">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四</w:t>
      </w:r>
      <w:r>
        <w:rPr>
          <w:rFonts w:hint="eastAsia" w:ascii="仿宋_GB2312" w:eastAsia="仿宋_GB2312"/>
          <w:sz w:val="32"/>
          <w:szCs w:val="32"/>
          <w:lang w:eastAsia="zh-CN"/>
        </w:rPr>
        <w:t>）</w:t>
      </w:r>
      <w:r>
        <w:rPr>
          <w:rFonts w:hint="eastAsia" w:ascii="仿宋_GB2312" w:eastAsia="仿宋_GB2312"/>
          <w:sz w:val="32"/>
          <w:szCs w:val="32"/>
        </w:rPr>
        <w:t>年度服务期内人员费用支出比例低于80%的；</w:t>
      </w:r>
    </w:p>
    <w:p w14:paraId="20C475D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五</w:t>
      </w:r>
      <w:r>
        <w:rPr>
          <w:rFonts w:hint="eastAsia" w:ascii="仿宋_GB2312" w:eastAsia="仿宋_GB2312"/>
          <w:sz w:val="32"/>
          <w:szCs w:val="32"/>
          <w:lang w:eastAsia="zh-CN"/>
        </w:rPr>
        <w:t>）</w:t>
      </w:r>
      <w:r>
        <w:rPr>
          <w:rFonts w:hint="eastAsia" w:ascii="仿宋_GB2312" w:eastAsia="仿宋_GB2312"/>
          <w:sz w:val="32"/>
          <w:szCs w:val="32"/>
        </w:rPr>
        <w:t>限期内整改不及时、不到位的；</w:t>
      </w:r>
    </w:p>
    <w:p w14:paraId="7D62AB51">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六</w:t>
      </w:r>
      <w:r>
        <w:rPr>
          <w:rFonts w:hint="eastAsia" w:ascii="仿宋_GB2312" w:eastAsia="仿宋_GB2312"/>
          <w:sz w:val="32"/>
          <w:szCs w:val="32"/>
          <w:lang w:eastAsia="zh-CN"/>
        </w:rPr>
        <w:t>）</w:t>
      </w:r>
      <w:r>
        <w:rPr>
          <w:rFonts w:hint="eastAsia" w:ascii="仿宋_GB2312" w:eastAsia="仿宋_GB2312"/>
          <w:sz w:val="32"/>
          <w:szCs w:val="32"/>
        </w:rPr>
        <w:t>专业评估结果为不合格的；</w:t>
      </w:r>
    </w:p>
    <w:p w14:paraId="09991120">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七</w:t>
      </w:r>
      <w:r>
        <w:rPr>
          <w:rFonts w:hint="eastAsia" w:ascii="仿宋_GB2312" w:eastAsia="仿宋_GB2312"/>
          <w:sz w:val="32"/>
          <w:szCs w:val="32"/>
          <w:lang w:eastAsia="zh-CN"/>
        </w:rPr>
        <w:t>）</w:t>
      </w:r>
      <w:r>
        <w:rPr>
          <w:rFonts w:hint="eastAsia" w:ascii="仿宋_GB2312" w:eastAsia="仿宋_GB2312"/>
          <w:sz w:val="32"/>
          <w:szCs w:val="32"/>
        </w:rPr>
        <w:t>财务评估结果为不合格的；</w:t>
      </w:r>
    </w:p>
    <w:p w14:paraId="4644F2AF">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 w:hAnsi="仿宋" w:eastAsia="仿宋"/>
          <w:sz w:val="32"/>
          <w:szCs w:val="32"/>
        </w:rPr>
      </w:pPr>
      <w:r>
        <w:rPr>
          <w:rFonts w:hint="eastAsia" w:ascii="仿宋_GB2312" w:eastAsia="仿宋_GB2312"/>
          <w:sz w:val="32"/>
          <w:szCs w:val="32"/>
          <w:lang w:eastAsia="zh-CN"/>
        </w:rPr>
        <w:t>（</w:t>
      </w:r>
      <w:r>
        <w:rPr>
          <w:rFonts w:hint="eastAsia" w:ascii="仿宋_GB2312" w:eastAsia="仿宋_GB2312"/>
          <w:sz w:val="32"/>
          <w:szCs w:val="32"/>
        </w:rPr>
        <w:t>八</w:t>
      </w:r>
      <w:r>
        <w:rPr>
          <w:rFonts w:hint="eastAsia" w:ascii="仿宋_GB2312" w:eastAsia="仿宋_GB2312"/>
          <w:sz w:val="32"/>
          <w:szCs w:val="32"/>
          <w:lang w:eastAsia="zh-CN"/>
        </w:rPr>
        <w:t>）</w:t>
      </w:r>
      <w:r>
        <w:rPr>
          <w:rFonts w:hint="eastAsia" w:ascii="仿宋_GB2312" w:eastAsia="仿宋_GB2312"/>
          <w:sz w:val="32"/>
          <w:szCs w:val="32"/>
        </w:rPr>
        <w:t>违反国家法律法规及有关规定的其他情形，情节严重的。</w:t>
      </w:r>
    </w:p>
    <w:p w14:paraId="69EADBD1">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rPr>
          <w:rFonts w:ascii="方正小标宋简体" w:eastAsia="方正小标宋简体"/>
          <w:b/>
          <w:sz w:val="32"/>
          <w:szCs w:val="32"/>
          <w:lang w:val="en-US"/>
        </w:rPr>
      </w:pPr>
      <w:r>
        <w:rPr>
          <w:rFonts w:hint="eastAsia" w:ascii="方正小标宋简体" w:eastAsia="方正小标宋简体"/>
          <w:b/>
          <w:sz w:val="32"/>
          <w:szCs w:val="32"/>
          <w:lang w:val="en-US"/>
        </w:rPr>
        <w:t>二、评估总结</w:t>
      </w:r>
    </w:p>
    <w:p w14:paraId="64CD1D9A">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rPr>
        <w:t>（―）社工站基本情况</w:t>
      </w:r>
    </w:p>
    <w:p w14:paraId="403A01DE">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eastAsia="zh-CN"/>
        </w:rPr>
        <w:t>市桥街中北片</w:t>
      </w:r>
      <w:r>
        <w:rPr>
          <w:rFonts w:hint="eastAsia" w:ascii="仿宋_GB2312" w:eastAsia="仿宋_GB2312"/>
          <w:sz w:val="32"/>
          <w:szCs w:val="32"/>
        </w:rPr>
        <w:t>社工站</w:t>
      </w:r>
      <w:r>
        <w:rPr>
          <w:rFonts w:hint="eastAsia" w:ascii="仿宋_GB2312" w:eastAsia="仿宋_GB2312"/>
          <w:sz w:val="32"/>
          <w:szCs w:val="32"/>
          <w:lang w:eastAsia="zh-CN"/>
        </w:rPr>
        <w:t>主要服务于市桥街中片、北片</w:t>
      </w:r>
      <w:r>
        <w:rPr>
          <w:rFonts w:hint="eastAsia" w:ascii="仿宋_GB2312" w:eastAsia="仿宋_GB2312"/>
          <w:sz w:val="32"/>
          <w:szCs w:val="32"/>
        </w:rPr>
        <w:t>，</w:t>
      </w:r>
      <w:r>
        <w:rPr>
          <w:rFonts w:hint="eastAsia" w:ascii="仿宋_GB2312" w:eastAsia="仿宋_GB2312"/>
          <w:sz w:val="32"/>
          <w:szCs w:val="32"/>
          <w:lang w:eastAsia="zh-CN"/>
        </w:rPr>
        <w:t>中</w:t>
      </w:r>
      <w:r>
        <w:rPr>
          <w:rFonts w:hint="eastAsia" w:ascii="仿宋_GB2312" w:eastAsia="仿宋_GB2312"/>
          <w:sz w:val="32"/>
          <w:szCs w:val="32"/>
        </w:rPr>
        <w:t>片</w:t>
      </w:r>
      <w:r>
        <w:rPr>
          <w:rFonts w:hint="eastAsia" w:ascii="仿宋_GB2312" w:eastAsia="仿宋_GB2312"/>
          <w:sz w:val="32"/>
          <w:szCs w:val="32"/>
          <w:lang w:eastAsia="zh-CN"/>
        </w:rPr>
        <w:t>社工站地址是</w:t>
      </w:r>
      <w:r>
        <w:rPr>
          <w:rFonts w:hint="eastAsia" w:ascii="仿宋_GB2312" w:eastAsia="仿宋_GB2312"/>
          <w:sz w:val="32"/>
          <w:szCs w:val="32"/>
        </w:rPr>
        <w:t>市桥街海傍路82号</w:t>
      </w:r>
      <w:r>
        <w:rPr>
          <w:rFonts w:hint="eastAsia" w:ascii="仿宋_GB2312" w:eastAsia="仿宋_GB2312"/>
          <w:sz w:val="32"/>
          <w:szCs w:val="32"/>
          <w:lang w:eastAsia="zh-CN"/>
        </w:rPr>
        <w:t>，北</w:t>
      </w:r>
      <w:r>
        <w:rPr>
          <w:rFonts w:hint="eastAsia" w:ascii="仿宋_GB2312" w:eastAsia="仿宋_GB2312"/>
          <w:sz w:val="32"/>
          <w:szCs w:val="32"/>
        </w:rPr>
        <w:t>片</w:t>
      </w:r>
      <w:r>
        <w:rPr>
          <w:rFonts w:hint="eastAsia" w:ascii="仿宋_GB2312" w:eastAsia="仿宋_GB2312"/>
          <w:sz w:val="32"/>
          <w:szCs w:val="32"/>
          <w:lang w:eastAsia="zh-CN"/>
        </w:rPr>
        <w:t>社工站地址是</w:t>
      </w:r>
      <w:r>
        <w:rPr>
          <w:rFonts w:hint="eastAsia" w:ascii="仿宋_GB2312" w:eastAsia="仿宋_GB2312"/>
          <w:sz w:val="32"/>
          <w:szCs w:val="32"/>
        </w:rPr>
        <w:t>市桥街康裕西园7街12座旁</w:t>
      </w:r>
      <w:r>
        <w:rPr>
          <w:rFonts w:hint="eastAsia" w:ascii="仿宋_GB2312" w:eastAsia="仿宋_GB2312"/>
          <w:sz w:val="32"/>
          <w:szCs w:val="32"/>
          <w:lang w:eastAsia="zh-CN"/>
        </w:rPr>
        <w:t>。</w:t>
      </w:r>
      <w:r>
        <w:rPr>
          <w:rFonts w:hint="eastAsia" w:ascii="仿宋_GB2312" w:eastAsia="仿宋_GB2312"/>
          <w:sz w:val="32"/>
          <w:szCs w:val="32"/>
        </w:rPr>
        <w:t>20</w:t>
      </w:r>
      <w:r>
        <w:rPr>
          <w:rFonts w:hint="eastAsia" w:ascii="仿宋_GB2312" w:eastAsia="仿宋_GB2312"/>
          <w:sz w:val="32"/>
          <w:szCs w:val="32"/>
          <w:lang w:val="en-US" w:eastAsia="zh-CN"/>
        </w:rPr>
        <w:t>20年</w:t>
      </w:r>
      <w:r>
        <w:rPr>
          <w:rFonts w:hint="eastAsia" w:ascii="仿宋_GB2312" w:eastAsia="仿宋_GB2312"/>
          <w:sz w:val="32"/>
          <w:szCs w:val="32"/>
        </w:rPr>
        <w:t>至今，由</w:t>
      </w:r>
      <w:r>
        <w:rPr>
          <w:rFonts w:hint="eastAsia" w:ascii="仿宋_GB2312" w:eastAsia="仿宋_GB2312"/>
          <w:sz w:val="32"/>
          <w:szCs w:val="32"/>
          <w:lang w:val="en-US" w:eastAsia="zh-CN"/>
        </w:rPr>
        <w:t>广州市番禺区正阳社会工作服务中心</w:t>
      </w:r>
      <w:r>
        <w:rPr>
          <w:rFonts w:hint="eastAsia" w:ascii="仿宋_GB2312" w:eastAsia="仿宋_GB2312"/>
          <w:sz w:val="32"/>
          <w:szCs w:val="32"/>
        </w:rPr>
        <w:t>负责运营。</w:t>
      </w:r>
      <w:r>
        <w:rPr>
          <w:rFonts w:hint="eastAsia" w:ascii="仿宋_GB2312" w:eastAsia="仿宋_GB2312"/>
          <w:sz w:val="32"/>
          <w:szCs w:val="32"/>
          <w:lang w:eastAsia="zh-CN"/>
        </w:rPr>
        <w:t>市桥街中北片</w:t>
      </w:r>
      <w:r>
        <w:rPr>
          <w:rFonts w:hint="eastAsia" w:ascii="仿宋_GB2312" w:eastAsia="仿宋_GB2312"/>
          <w:sz w:val="32"/>
          <w:szCs w:val="32"/>
        </w:rPr>
        <w:t>社工站主要服务包括：党建引领服务、兜底性民生服务、基础性民生服务、普惠性民生服务四大板块。</w:t>
      </w:r>
    </w:p>
    <w:p w14:paraId="426E5783">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hAnsi="宋体" w:eastAsia="仿宋_GB2312" w:cs="宋体"/>
          <w:sz w:val="32"/>
          <w:szCs w:val="32"/>
          <w:lang w:eastAsia="zh-CN"/>
        </w:rPr>
        <w:t>截至202</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lang w:eastAsia="zh-CN"/>
        </w:rPr>
        <w:t>年</w:t>
      </w:r>
      <w:r>
        <w:rPr>
          <w:rFonts w:hint="eastAsia" w:ascii="仿宋_GB2312" w:eastAsia="仿宋_GB2312" w:cs="宋体"/>
          <w:sz w:val="32"/>
          <w:szCs w:val="32"/>
          <w:lang w:val="en-US" w:eastAsia="zh-CN"/>
        </w:rPr>
        <w:t>7</w:t>
      </w:r>
      <w:r>
        <w:rPr>
          <w:rFonts w:hint="eastAsia" w:ascii="仿宋_GB2312" w:hAnsi="宋体" w:eastAsia="仿宋_GB2312" w:cs="宋体"/>
          <w:sz w:val="32"/>
          <w:szCs w:val="32"/>
          <w:lang w:eastAsia="zh-CN"/>
        </w:rPr>
        <w:t>月</w:t>
      </w:r>
      <w:r>
        <w:rPr>
          <w:rFonts w:hint="eastAsia" w:ascii="仿宋_GB2312" w:eastAsia="仿宋_GB2312" w:cs="宋体"/>
          <w:sz w:val="32"/>
          <w:szCs w:val="32"/>
          <w:lang w:val="en-US" w:eastAsia="zh-CN"/>
        </w:rPr>
        <w:t>31</w:t>
      </w:r>
      <w:r>
        <w:rPr>
          <w:rFonts w:hint="eastAsia" w:ascii="仿宋_GB2312" w:hAnsi="宋体" w:eastAsia="仿宋_GB2312" w:cs="宋体"/>
          <w:sz w:val="32"/>
          <w:szCs w:val="32"/>
          <w:lang w:eastAsia="zh-CN"/>
        </w:rPr>
        <w:t>日，社工站配备工作人员</w:t>
      </w:r>
      <w:r>
        <w:rPr>
          <w:rFonts w:hint="eastAsia" w:ascii="仿宋_GB2312" w:hAnsi="宋体" w:eastAsia="仿宋_GB2312" w:cs="宋体"/>
          <w:sz w:val="32"/>
          <w:szCs w:val="32"/>
          <w:lang w:val="en-US" w:eastAsia="zh-CN"/>
        </w:rPr>
        <w:t>16</w:t>
      </w:r>
      <w:r>
        <w:rPr>
          <w:rFonts w:hint="eastAsia" w:ascii="仿宋_GB2312" w:hAnsi="宋体" w:eastAsia="仿宋_GB2312" w:cs="宋体"/>
          <w:sz w:val="32"/>
          <w:szCs w:val="32"/>
          <w:lang w:eastAsia="zh-CN"/>
        </w:rPr>
        <w:t>名，其中社工专业人员</w:t>
      </w:r>
      <w:r>
        <w:rPr>
          <w:rFonts w:hint="eastAsia" w:ascii="仿宋_GB2312" w:hAnsi="宋体" w:eastAsia="仿宋_GB2312" w:cs="宋体"/>
          <w:sz w:val="32"/>
          <w:szCs w:val="32"/>
          <w:lang w:val="en-US" w:eastAsia="zh-CN"/>
        </w:rPr>
        <w:t>15</w:t>
      </w:r>
      <w:r>
        <w:rPr>
          <w:rFonts w:hint="eastAsia" w:ascii="仿宋_GB2312" w:hAnsi="宋体" w:eastAsia="仿宋_GB2312" w:cs="宋体"/>
          <w:sz w:val="32"/>
          <w:szCs w:val="32"/>
          <w:lang w:eastAsia="zh-CN"/>
        </w:rPr>
        <w:t>名（社会工作师</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人，助理社会工作师</w:t>
      </w:r>
      <w:r>
        <w:rPr>
          <w:rFonts w:hint="eastAsia" w:ascii="仿宋_GB2312" w:hAnsi="宋体" w:eastAsia="仿宋_GB2312" w:cs="宋体"/>
          <w:sz w:val="32"/>
          <w:szCs w:val="32"/>
          <w:lang w:val="en-US" w:eastAsia="zh-CN"/>
        </w:rPr>
        <w:t>12</w:t>
      </w:r>
      <w:r>
        <w:rPr>
          <w:rFonts w:hint="eastAsia" w:ascii="仿宋_GB2312" w:hAnsi="宋体" w:eastAsia="仿宋_GB2312" w:cs="宋体"/>
          <w:sz w:val="32"/>
          <w:szCs w:val="32"/>
          <w:lang w:eastAsia="zh-CN"/>
        </w:rPr>
        <w:t>人）</w:t>
      </w:r>
      <w:r>
        <w:rPr>
          <w:rFonts w:hint="eastAsia" w:ascii="仿宋_GB2312" w:hAnsi="宋体" w:eastAsia="仿宋_GB2312" w:cs="宋体"/>
          <w:sz w:val="32"/>
          <w:szCs w:val="32"/>
          <w:lang w:val="en-US" w:eastAsia="zh-CN"/>
        </w:rPr>
        <w:t>，相关专业1人</w:t>
      </w:r>
      <w:r>
        <w:rPr>
          <w:rFonts w:hint="eastAsia" w:ascii="仿宋_GB2312" w:hAnsi="宋体" w:eastAsia="仿宋_GB2312" w:cs="宋体"/>
          <w:sz w:val="32"/>
          <w:szCs w:val="32"/>
          <w:lang w:eastAsia="zh-CN"/>
        </w:rPr>
        <w:t>。上次评估统计截止时间至本次评估统计开始时间期间（202</w:t>
      </w:r>
      <w:r>
        <w:rPr>
          <w:rFonts w:hint="eastAsia" w:ascii="仿宋_GB2312" w:hAnsi="宋体" w:eastAsia="仿宋_GB2312" w:cs="宋体"/>
          <w:sz w:val="32"/>
          <w:szCs w:val="32"/>
          <w:lang w:val="en-US" w:eastAsia="zh-CN"/>
        </w:rPr>
        <w:t>5</w:t>
      </w:r>
      <w:r>
        <w:rPr>
          <w:rFonts w:hint="eastAsia" w:ascii="仿宋_GB2312" w:hAnsi="宋体" w:eastAsia="仿宋_GB2312" w:cs="宋体"/>
          <w:sz w:val="32"/>
          <w:szCs w:val="32"/>
          <w:lang w:eastAsia="zh-CN"/>
        </w:rPr>
        <w:t>年</w:t>
      </w:r>
      <w:r>
        <w:rPr>
          <w:rFonts w:hint="eastAsia" w:ascii="仿宋_GB2312" w:hAnsi="宋体" w:eastAsia="仿宋_GB2312" w:cs="宋体"/>
          <w:sz w:val="32"/>
          <w:szCs w:val="32"/>
          <w:lang w:val="en-US" w:eastAsia="zh-CN"/>
        </w:rPr>
        <w:t>7</w:t>
      </w:r>
      <w:r>
        <w:rPr>
          <w:rFonts w:hint="eastAsia" w:ascii="仿宋_GB2312" w:hAnsi="宋体" w:eastAsia="仿宋_GB2312" w:cs="宋体"/>
          <w:sz w:val="32"/>
          <w:szCs w:val="32"/>
          <w:lang w:eastAsia="zh-CN"/>
        </w:rPr>
        <w:t>月</w:t>
      </w:r>
      <w:r>
        <w:rPr>
          <w:rFonts w:hint="eastAsia" w:ascii="仿宋_GB2312" w:hAnsi="宋体" w:eastAsia="仿宋_GB2312" w:cs="宋体"/>
          <w:sz w:val="32"/>
          <w:szCs w:val="32"/>
          <w:lang w:val="en-US" w:eastAsia="zh-CN"/>
        </w:rPr>
        <w:t>31</w:t>
      </w:r>
      <w:r>
        <w:rPr>
          <w:rFonts w:hint="eastAsia" w:ascii="仿宋_GB2312" w:hAnsi="宋体" w:eastAsia="仿宋_GB2312" w:cs="宋体"/>
          <w:sz w:val="32"/>
          <w:szCs w:val="32"/>
          <w:lang w:eastAsia="zh-CN"/>
        </w:rPr>
        <w:t>日—2025年</w:t>
      </w:r>
      <w:r>
        <w:rPr>
          <w:rFonts w:hint="eastAsia" w:ascii="仿宋_GB2312" w:hAnsi="宋体" w:eastAsia="仿宋_GB2312" w:cs="宋体"/>
          <w:sz w:val="32"/>
          <w:szCs w:val="32"/>
          <w:lang w:val="en-US" w:eastAsia="zh-CN"/>
        </w:rPr>
        <w:t>9</w:t>
      </w:r>
      <w:r>
        <w:rPr>
          <w:rFonts w:hint="eastAsia" w:ascii="仿宋_GB2312" w:hAnsi="宋体" w:eastAsia="仿宋_GB2312" w:cs="宋体"/>
          <w:sz w:val="32"/>
          <w:szCs w:val="32"/>
          <w:lang w:eastAsia="zh-CN"/>
        </w:rPr>
        <w:t>月</w:t>
      </w:r>
      <w:r>
        <w:rPr>
          <w:rFonts w:hint="eastAsia" w:ascii="仿宋_GB2312" w:hAnsi="宋体" w:eastAsia="仿宋_GB2312" w:cs="宋体"/>
          <w:sz w:val="32"/>
          <w:szCs w:val="32"/>
          <w:lang w:val="en-US" w:eastAsia="zh-CN"/>
        </w:rPr>
        <w:t>1</w:t>
      </w:r>
      <w:r>
        <w:rPr>
          <w:rFonts w:hint="eastAsia" w:ascii="仿宋_GB2312" w:hAnsi="宋体" w:eastAsia="仿宋_GB2312" w:cs="宋体"/>
          <w:sz w:val="32"/>
          <w:szCs w:val="32"/>
          <w:lang w:eastAsia="zh-CN"/>
        </w:rPr>
        <w:t>日）社工站配备工作人员</w:t>
      </w:r>
      <w:r>
        <w:rPr>
          <w:rFonts w:hint="eastAsia" w:ascii="仿宋_GB2312" w:hAnsi="宋体" w:eastAsia="仿宋_GB2312" w:cs="宋体"/>
          <w:sz w:val="32"/>
          <w:szCs w:val="32"/>
          <w:lang w:val="en-US" w:eastAsia="zh-CN"/>
        </w:rPr>
        <w:t>16</w:t>
      </w:r>
      <w:r>
        <w:rPr>
          <w:rFonts w:hint="eastAsia" w:ascii="仿宋_GB2312" w:hAnsi="宋体" w:eastAsia="仿宋_GB2312" w:cs="宋体"/>
          <w:sz w:val="32"/>
          <w:szCs w:val="32"/>
          <w:lang w:eastAsia="zh-CN"/>
        </w:rPr>
        <w:t>名，其中社工专业人员1</w:t>
      </w:r>
      <w:r>
        <w:rPr>
          <w:rFonts w:hint="eastAsia" w:ascii="仿宋_GB2312" w:eastAsia="仿宋_GB2312" w:cs="宋体"/>
          <w:sz w:val="32"/>
          <w:szCs w:val="32"/>
          <w:lang w:val="en-US" w:eastAsia="zh-CN"/>
        </w:rPr>
        <w:t>6</w:t>
      </w:r>
      <w:r>
        <w:rPr>
          <w:rFonts w:hint="eastAsia" w:ascii="仿宋_GB2312" w:hAnsi="宋体" w:eastAsia="仿宋_GB2312" w:cs="宋体"/>
          <w:sz w:val="32"/>
          <w:szCs w:val="32"/>
          <w:lang w:eastAsia="zh-CN"/>
        </w:rPr>
        <w:t>名（社会工作师</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人，助理社会工作师</w:t>
      </w:r>
      <w:r>
        <w:rPr>
          <w:rFonts w:hint="eastAsia" w:ascii="仿宋_GB2312" w:hAnsi="宋体" w:eastAsia="仿宋_GB2312" w:cs="宋体"/>
          <w:sz w:val="32"/>
          <w:szCs w:val="32"/>
          <w:lang w:val="en-US" w:eastAsia="zh-CN"/>
        </w:rPr>
        <w:t>1</w:t>
      </w:r>
      <w:r>
        <w:rPr>
          <w:rFonts w:hint="eastAsia" w:ascii="仿宋_GB2312" w:eastAsia="仿宋_GB2312" w:cs="宋体"/>
          <w:sz w:val="32"/>
          <w:szCs w:val="32"/>
          <w:lang w:val="en-US" w:eastAsia="zh-CN"/>
        </w:rPr>
        <w:t>3</w:t>
      </w:r>
      <w:r>
        <w:rPr>
          <w:rFonts w:hint="eastAsia" w:ascii="仿宋_GB2312" w:hAnsi="宋体" w:eastAsia="仿宋_GB2312" w:cs="宋体"/>
          <w:sz w:val="32"/>
          <w:szCs w:val="32"/>
          <w:lang w:eastAsia="zh-CN"/>
        </w:rPr>
        <w:t>人）。此外，社工站配备督导</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名，从事社会服务</w:t>
      </w:r>
      <w:r>
        <w:rPr>
          <w:rFonts w:hint="eastAsia" w:ascii="仿宋_GB2312" w:hAnsi="宋体" w:eastAsia="仿宋_GB2312" w:cs="宋体"/>
          <w:sz w:val="32"/>
          <w:szCs w:val="32"/>
          <w:lang w:val="en-US" w:eastAsia="zh-CN"/>
        </w:rPr>
        <w:t>13.5</w:t>
      </w:r>
      <w:r>
        <w:rPr>
          <w:rFonts w:hint="eastAsia" w:ascii="仿宋_GB2312" w:hAnsi="宋体" w:eastAsia="仿宋_GB2312" w:cs="宋体"/>
          <w:sz w:val="32"/>
          <w:szCs w:val="32"/>
          <w:lang w:eastAsia="zh-CN"/>
        </w:rPr>
        <w:t>年以上。</w:t>
      </w:r>
    </w:p>
    <w:p w14:paraId="262C3AF9">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color w:val="auto"/>
          <w:sz w:val="32"/>
          <w:szCs w:val="32"/>
          <w:lang w:eastAsia="zh-CN"/>
        </w:rPr>
        <w:t>市桥街中北片</w:t>
      </w:r>
      <w:r>
        <w:rPr>
          <w:rFonts w:hint="eastAsia" w:ascii="仿宋_GB2312" w:eastAsia="仿宋_GB2312"/>
          <w:color w:val="auto"/>
          <w:sz w:val="32"/>
          <w:szCs w:val="32"/>
        </w:rPr>
        <w:t>社工站</w:t>
      </w:r>
      <w:r>
        <w:rPr>
          <w:rFonts w:hint="eastAsia" w:ascii="仿宋_GB2312" w:eastAsia="仿宋_GB2312"/>
          <w:color w:val="auto"/>
          <w:sz w:val="32"/>
          <w:szCs w:val="32"/>
          <w:lang w:val="en-US" w:eastAsia="zh-CN"/>
        </w:rPr>
        <w:t>评估周期</w:t>
      </w:r>
      <w:r>
        <w:rPr>
          <w:rFonts w:hint="eastAsia" w:ascii="仿宋_GB2312" w:eastAsia="仿宋_GB2312"/>
          <w:color w:val="auto"/>
          <w:sz w:val="32"/>
          <w:szCs w:val="32"/>
        </w:rPr>
        <w:t>服务经费为</w:t>
      </w:r>
      <w:r>
        <w:rPr>
          <w:rFonts w:hint="eastAsia" w:ascii="仿宋_GB2312" w:eastAsia="仿宋_GB2312"/>
          <w:color w:val="auto"/>
          <w:sz w:val="32"/>
          <w:szCs w:val="32"/>
          <w:lang w:val="en-US" w:eastAsia="zh-CN"/>
        </w:rPr>
        <w:t>192</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sz w:val="32"/>
          <w:szCs w:val="32"/>
        </w:rPr>
        <w:t>社工站</w:t>
      </w:r>
      <w:r>
        <w:rPr>
          <w:rFonts w:hint="eastAsia" w:ascii="仿宋_GB2312" w:eastAsia="仿宋_GB2312"/>
          <w:sz w:val="32"/>
          <w:szCs w:val="32"/>
          <w:lang w:val="en-US" w:eastAsia="zh-CN"/>
        </w:rPr>
        <w:t>评估</w:t>
      </w:r>
      <w:r>
        <w:rPr>
          <w:rFonts w:hint="eastAsia" w:ascii="仿宋_GB2312" w:eastAsia="仿宋_GB2312"/>
          <w:sz w:val="32"/>
          <w:szCs w:val="32"/>
        </w:rPr>
        <w:t>项目合同期为</w:t>
      </w:r>
      <w:r>
        <w:rPr>
          <w:rFonts w:hint="eastAsia"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9</w:t>
      </w:r>
      <w:r>
        <w:rPr>
          <w:rFonts w:hint="eastAsia" w:ascii="仿宋_GB2312" w:hAnsi="Times New Roman" w:eastAsia="仿宋_GB2312" w:cs="Times New Roman"/>
          <w:sz w:val="32"/>
          <w:szCs w:val="32"/>
        </w:rPr>
        <w:t>月</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日至202</w:t>
      </w:r>
      <w:r>
        <w:rPr>
          <w:rFonts w:hint="eastAsia" w:ascii="仿宋_GB2312" w:hAnsi="Times New Roman" w:eastAsia="仿宋_GB2312" w:cs="Times New Roman"/>
          <w:sz w:val="32"/>
          <w:szCs w:val="32"/>
          <w:lang w:val="en-US" w:eastAsia="zh-CN"/>
        </w:rPr>
        <w:t>6</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月</w:t>
      </w:r>
      <w:r>
        <w:rPr>
          <w:rFonts w:hint="eastAsia" w:ascii="仿宋_GB2312" w:hAnsi="Times New Roman" w:eastAsia="仿宋_GB2312" w:cs="Times New Roman"/>
          <w:sz w:val="32"/>
          <w:szCs w:val="32"/>
          <w:lang w:val="en-US" w:eastAsia="zh-CN"/>
        </w:rPr>
        <w:t>31</w:t>
      </w:r>
      <w:r>
        <w:rPr>
          <w:rFonts w:hint="eastAsia" w:ascii="仿宋_GB2312" w:hAnsi="Times New Roman" w:eastAsia="仿宋_GB2312" w:cs="Times New Roman"/>
          <w:sz w:val="32"/>
          <w:szCs w:val="32"/>
        </w:rPr>
        <w:t>日</w:t>
      </w:r>
      <w:r>
        <w:rPr>
          <w:rFonts w:hint="eastAsia" w:ascii="仿宋_GB2312" w:eastAsia="仿宋_GB2312"/>
          <w:sz w:val="32"/>
          <w:szCs w:val="32"/>
        </w:rPr>
        <w:t>。本次考核期为202</w:t>
      </w:r>
      <w:r>
        <w:rPr>
          <w:rFonts w:hint="eastAsia" w:ascii="仿宋_GB2312" w:eastAsia="仿宋_GB2312"/>
          <w:sz w:val="32"/>
          <w:szCs w:val="32"/>
          <w:lang w:val="en-US" w:eastAsia="zh-CN"/>
        </w:rPr>
        <w:t>5</w:t>
      </w:r>
      <w:r>
        <w:rPr>
          <w:rFonts w:hint="eastAsia" w:ascii="仿宋_GB2312" w:eastAsia="仿宋_GB2312"/>
          <w:sz w:val="32"/>
          <w:szCs w:val="32"/>
        </w:rPr>
        <w:t>年9月1日——202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7</w:t>
      </w:r>
      <w:r>
        <w:rPr>
          <w:rFonts w:hint="eastAsia" w:ascii="仿宋_GB2312" w:eastAsia="仿宋_GB2312"/>
          <w:sz w:val="32"/>
          <w:szCs w:val="32"/>
        </w:rPr>
        <w:t>月</w:t>
      </w:r>
      <w:r>
        <w:rPr>
          <w:rFonts w:hint="eastAsia" w:ascii="仿宋_GB2312" w:eastAsia="仿宋_GB2312"/>
          <w:sz w:val="32"/>
          <w:szCs w:val="32"/>
          <w:lang w:val="en-US" w:eastAsia="zh-CN"/>
        </w:rPr>
        <w:t>31</w:t>
      </w:r>
      <w:r>
        <w:rPr>
          <w:rFonts w:hint="eastAsia" w:ascii="仿宋_GB2312" w:eastAsia="仿宋_GB2312"/>
          <w:sz w:val="32"/>
          <w:szCs w:val="32"/>
        </w:rPr>
        <w:t>日，考核</w:t>
      </w:r>
      <w:r>
        <w:rPr>
          <w:rFonts w:hint="eastAsia" w:ascii="仿宋_GB2312" w:eastAsia="仿宋_GB2312"/>
          <w:sz w:val="32"/>
          <w:szCs w:val="32"/>
          <w:lang w:val="en-US" w:eastAsia="zh-CN"/>
        </w:rPr>
        <w:t>11</w:t>
      </w:r>
      <w:r>
        <w:rPr>
          <w:rFonts w:hint="eastAsia" w:ascii="仿宋_GB2312" w:eastAsia="仿宋_GB2312"/>
          <w:sz w:val="32"/>
          <w:szCs w:val="32"/>
        </w:rPr>
        <w:t>个月。</w:t>
      </w:r>
    </w:p>
    <w:p w14:paraId="09A1C1A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rPr>
        <w:t>（二）各项目服务进度情况</w:t>
      </w:r>
    </w:p>
    <w:p w14:paraId="3F92AF98">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Times New Roman" w:eastAsia="仿宋_GB2312" w:cs="Times New Roman"/>
          <w:sz w:val="32"/>
          <w:szCs w:val="32"/>
          <w:lang w:val="en-US" w:eastAsia="zh-CN" w:bidi="zh-CN"/>
        </w:rPr>
      </w:pPr>
      <w:r>
        <w:rPr>
          <w:rFonts w:hint="eastAsia" w:ascii="仿宋_GB2312" w:eastAsia="仿宋_GB2312"/>
          <w:sz w:val="32"/>
          <w:szCs w:val="32"/>
        </w:rPr>
        <w:t>社工站共完成家访</w:t>
      </w:r>
      <w:r>
        <w:rPr>
          <w:rFonts w:hint="eastAsia" w:ascii="仿宋_GB2312" w:eastAsia="仿宋_GB2312"/>
          <w:sz w:val="32"/>
          <w:szCs w:val="32"/>
          <w:lang w:val="en-US" w:eastAsia="zh-CN"/>
        </w:rPr>
        <w:t>2993</w:t>
      </w:r>
      <w:r>
        <w:rPr>
          <w:rFonts w:hint="eastAsia" w:ascii="仿宋_GB2312" w:eastAsia="仿宋_GB2312"/>
          <w:sz w:val="32"/>
          <w:szCs w:val="32"/>
          <w:lang w:eastAsia="zh-CN"/>
        </w:rPr>
        <w:t>人次</w:t>
      </w:r>
      <w:r>
        <w:rPr>
          <w:rFonts w:hint="eastAsia" w:ascii="仿宋_GB2312" w:eastAsia="仿宋_GB2312"/>
          <w:sz w:val="32"/>
          <w:szCs w:val="32"/>
        </w:rPr>
        <w:t>，电访</w:t>
      </w:r>
      <w:r>
        <w:rPr>
          <w:rFonts w:hint="eastAsia" w:ascii="仿宋_GB2312" w:eastAsia="仿宋_GB2312"/>
          <w:sz w:val="32"/>
          <w:szCs w:val="32"/>
          <w:lang w:val="en-US" w:eastAsia="zh-CN"/>
        </w:rPr>
        <w:t>2377人次，</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100.00%，分别超额完成协议指标量的3.92</w:t>
      </w:r>
      <w:r>
        <w:rPr>
          <w:rFonts w:hint="eastAsia" w:ascii="仿宋_GB2312" w:hAnsi="Times New Roman" w:eastAsia="仿宋_GB2312" w:cs="Times New Roman"/>
          <w:sz w:val="32"/>
          <w:szCs w:val="32"/>
        </w:rPr>
        <w:t>%</w:t>
      </w:r>
      <w:r>
        <w:rPr>
          <w:rFonts w:hint="eastAsia" w:ascii="仿宋_GB2312" w:eastAsia="仿宋_GB2312"/>
          <w:sz w:val="32"/>
          <w:szCs w:val="32"/>
        </w:rPr>
        <w:t>、</w:t>
      </w:r>
      <w:r>
        <w:rPr>
          <w:rFonts w:hint="eastAsia" w:ascii="仿宋_GB2312" w:eastAsia="仿宋_GB2312"/>
          <w:sz w:val="32"/>
          <w:szCs w:val="32"/>
          <w:lang w:val="en-US" w:eastAsia="zh-CN"/>
        </w:rPr>
        <w:t>18.85%</w:t>
      </w:r>
      <w:r>
        <w:rPr>
          <w:rFonts w:hint="eastAsia" w:ascii="仿宋_GB2312" w:hAnsi="Times New Roman" w:eastAsia="仿宋_GB2312" w:cs="Times New Roman"/>
          <w:sz w:val="32"/>
          <w:szCs w:val="32"/>
          <w:lang w:eastAsia="zh-CN"/>
        </w:rPr>
        <w:t>；专业</w:t>
      </w:r>
      <w:r>
        <w:rPr>
          <w:rFonts w:hint="eastAsia" w:ascii="仿宋_GB2312" w:eastAsia="仿宋_GB2312"/>
          <w:sz w:val="32"/>
          <w:szCs w:val="32"/>
        </w:rPr>
        <w:t>个案接案</w:t>
      </w:r>
      <w:r>
        <w:rPr>
          <w:rFonts w:hint="eastAsia" w:ascii="仿宋_GB2312" w:eastAsia="仿宋_GB2312"/>
          <w:sz w:val="32"/>
          <w:szCs w:val="32"/>
          <w:lang w:val="en-US" w:eastAsia="zh-CN"/>
        </w:rPr>
        <w:t>20</w:t>
      </w:r>
      <w:r>
        <w:rPr>
          <w:rFonts w:hint="eastAsia" w:ascii="仿宋_GB2312" w:eastAsia="仿宋_GB2312"/>
          <w:sz w:val="32"/>
          <w:szCs w:val="32"/>
        </w:rPr>
        <w:t>个，</w:t>
      </w:r>
      <w:r>
        <w:rPr>
          <w:rFonts w:hint="eastAsia" w:ascii="仿宋_GB2312" w:eastAsia="仿宋_GB2312"/>
          <w:sz w:val="32"/>
          <w:szCs w:val="32"/>
          <w:lang w:eastAsia="zh-CN"/>
        </w:rPr>
        <w:t>服务</w:t>
      </w:r>
      <w:r>
        <w:rPr>
          <w:rFonts w:hint="eastAsia" w:ascii="仿宋_GB2312" w:eastAsia="仿宋_GB2312"/>
          <w:sz w:val="32"/>
          <w:szCs w:val="32"/>
          <w:lang w:val="en-US" w:eastAsia="zh-CN"/>
        </w:rPr>
        <w:t>111节，</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100.00%，服务节数超额完成协议指标量的122.00%</w:t>
      </w:r>
      <w:r>
        <w:rPr>
          <w:rFonts w:hint="eastAsia" w:ascii="仿宋_GB2312" w:hAnsi="Times New Roman" w:eastAsia="仿宋_GB2312" w:cs="Times New Roman"/>
          <w:sz w:val="32"/>
          <w:szCs w:val="32"/>
          <w:lang w:eastAsia="zh-CN"/>
        </w:rPr>
        <w:t>；</w:t>
      </w:r>
      <w:r>
        <w:rPr>
          <w:rFonts w:hint="eastAsia" w:ascii="仿宋_GB2312" w:eastAsia="仿宋_GB2312"/>
          <w:sz w:val="32"/>
          <w:szCs w:val="32"/>
        </w:rPr>
        <w:t>完成小组</w:t>
      </w:r>
      <w:r>
        <w:rPr>
          <w:rFonts w:hint="eastAsia" w:ascii="仿宋_GB2312" w:eastAsia="仿宋_GB2312"/>
          <w:sz w:val="32"/>
          <w:szCs w:val="32"/>
          <w:lang w:val="en-US" w:eastAsia="zh-CN"/>
        </w:rPr>
        <w:t>6</w:t>
      </w:r>
      <w:r>
        <w:rPr>
          <w:rFonts w:hint="eastAsia" w:ascii="仿宋_GB2312" w:eastAsia="仿宋_GB2312"/>
          <w:sz w:val="32"/>
          <w:szCs w:val="32"/>
        </w:rPr>
        <w:t>个，</w:t>
      </w:r>
      <w:r>
        <w:rPr>
          <w:rFonts w:hint="eastAsia" w:ascii="仿宋_GB2312" w:eastAsia="仿宋_GB2312"/>
          <w:sz w:val="32"/>
          <w:szCs w:val="32"/>
          <w:lang w:eastAsia="zh-CN"/>
        </w:rPr>
        <w:t>服务</w:t>
      </w:r>
      <w:r>
        <w:rPr>
          <w:rFonts w:hint="eastAsia" w:ascii="仿宋_GB2312" w:eastAsia="仿宋_GB2312"/>
          <w:sz w:val="32"/>
          <w:szCs w:val="32"/>
          <w:lang w:val="en-US" w:eastAsia="zh-CN"/>
        </w:rPr>
        <w:t>36节，服务246人次，</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100.00%，服务节数超额完成协议指标量的13.89%</w:t>
      </w:r>
      <w:r>
        <w:rPr>
          <w:rFonts w:hint="eastAsia" w:ascii="仿宋_GB2312" w:hAnsi="Times New Roman" w:eastAsia="仿宋_GB2312" w:cs="Times New Roman"/>
          <w:sz w:val="32"/>
          <w:szCs w:val="32"/>
          <w:lang w:val="en-US" w:eastAsia="zh-CN"/>
        </w:rPr>
        <w:t>；</w:t>
      </w:r>
      <w:r>
        <w:rPr>
          <w:rFonts w:hint="eastAsia" w:ascii="仿宋_GB2312" w:eastAsia="仿宋_GB2312"/>
          <w:sz w:val="32"/>
          <w:szCs w:val="32"/>
        </w:rPr>
        <w:t>完成社区活动</w:t>
      </w:r>
      <w:r>
        <w:rPr>
          <w:rFonts w:hint="eastAsia" w:ascii="仿宋_GB2312" w:eastAsia="仿宋_GB2312"/>
          <w:sz w:val="32"/>
          <w:szCs w:val="32"/>
          <w:lang w:val="en-US" w:eastAsia="zh-CN"/>
        </w:rPr>
        <w:t>44</w:t>
      </w:r>
      <w:r>
        <w:rPr>
          <w:rFonts w:hint="eastAsia" w:ascii="仿宋_GB2312" w:eastAsia="仿宋_GB2312"/>
          <w:sz w:val="32"/>
          <w:szCs w:val="32"/>
        </w:rPr>
        <w:t>次，</w:t>
      </w:r>
      <w:r>
        <w:rPr>
          <w:rFonts w:hint="eastAsia" w:ascii="仿宋_GB2312" w:eastAsia="仿宋_GB2312"/>
          <w:sz w:val="32"/>
          <w:szCs w:val="32"/>
          <w:lang w:eastAsia="zh-CN"/>
        </w:rPr>
        <w:t>服务</w:t>
      </w:r>
      <w:r>
        <w:rPr>
          <w:rFonts w:hint="eastAsia" w:ascii="仿宋_GB2312" w:eastAsia="仿宋_GB2312"/>
          <w:sz w:val="32"/>
          <w:szCs w:val="32"/>
          <w:lang w:val="en-US" w:eastAsia="zh-CN"/>
        </w:rPr>
        <w:t>4326人次</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w:t>
      </w:r>
      <w:r>
        <w:rPr>
          <w:rFonts w:hint="eastAsia" w:ascii="仿宋_GB2312" w:eastAsia="仿宋_GB2312"/>
          <w:sz w:val="32"/>
          <w:szCs w:val="32"/>
        </w:rPr>
        <w:t>分别</w:t>
      </w:r>
      <w:r>
        <w:rPr>
          <w:rFonts w:hint="eastAsia" w:ascii="仿宋_GB2312" w:eastAsia="仿宋_GB2312"/>
          <w:sz w:val="32"/>
          <w:szCs w:val="32"/>
          <w:lang w:eastAsia="zh-CN"/>
        </w:rPr>
        <w:t>超额</w:t>
      </w:r>
      <w:r>
        <w:rPr>
          <w:rFonts w:hint="eastAsia" w:ascii="仿宋_GB2312" w:eastAsia="仿宋_GB2312"/>
          <w:sz w:val="32"/>
          <w:szCs w:val="32"/>
        </w:rPr>
        <w:t>完成协议指标量的</w:t>
      </w:r>
      <w:r>
        <w:rPr>
          <w:rFonts w:hint="eastAsia" w:ascii="仿宋_GB2312" w:eastAsia="仿宋_GB2312"/>
          <w:sz w:val="32"/>
          <w:szCs w:val="32"/>
          <w:lang w:val="en-US" w:eastAsia="zh-CN"/>
        </w:rPr>
        <w:t>10.00</w:t>
      </w:r>
      <w:r>
        <w:rPr>
          <w:rFonts w:hint="eastAsia" w:ascii="仿宋_GB2312" w:hAnsi="Times New Roman" w:eastAsia="仿宋_GB2312" w:cs="Times New Roman"/>
          <w:sz w:val="32"/>
          <w:szCs w:val="32"/>
          <w:lang w:val="zh-CN" w:eastAsia="zh-CN" w:bidi="zh-CN"/>
        </w:rPr>
        <w:t>%</w:t>
      </w:r>
      <w:r>
        <w:rPr>
          <w:rFonts w:hint="eastAsia" w:ascii="仿宋_GB2312" w:eastAsia="仿宋_GB2312"/>
          <w:sz w:val="32"/>
          <w:szCs w:val="32"/>
          <w:lang w:val="zh-CN" w:eastAsia="zh-CN" w:bidi="zh-CN"/>
        </w:rPr>
        <w:t>、</w:t>
      </w:r>
      <w:r>
        <w:rPr>
          <w:rFonts w:hint="eastAsia" w:ascii="仿宋_GB2312" w:eastAsia="仿宋_GB2312"/>
          <w:sz w:val="32"/>
          <w:szCs w:val="32"/>
          <w:lang w:val="en-US" w:eastAsia="zh-CN" w:bidi="zh-CN"/>
        </w:rPr>
        <w:t>147.20</w:t>
      </w:r>
      <w:r>
        <w:rPr>
          <w:rFonts w:hint="eastAsia" w:ascii="仿宋_GB2312" w:hAnsi="Times New Roman" w:eastAsia="仿宋_GB2312" w:cs="Times New Roman"/>
          <w:sz w:val="32"/>
          <w:szCs w:val="32"/>
          <w:lang w:val="zh-CN" w:eastAsia="zh-CN" w:bidi="zh-CN"/>
        </w:rPr>
        <w:t>%；</w:t>
      </w:r>
      <w:r>
        <w:rPr>
          <w:rFonts w:hint="eastAsia" w:ascii="仿宋_GB2312" w:hAnsi="Times New Roman" w:eastAsia="仿宋_GB2312" w:cs="Times New Roman"/>
          <w:sz w:val="32"/>
          <w:szCs w:val="32"/>
          <w:lang w:val="en-US" w:eastAsia="zh-CN" w:bidi="zh-CN"/>
        </w:rPr>
        <w:t>培育老年志愿者队伍3支，联动志愿者队伍8支，联动社区社会组织9个，</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w:t>
      </w:r>
      <w:r>
        <w:rPr>
          <w:rFonts w:hint="eastAsia" w:ascii="仿宋_GB2312" w:hAnsi="Times New Roman" w:eastAsia="仿宋_GB2312" w:cs="Times New Roman"/>
          <w:sz w:val="32"/>
          <w:szCs w:val="32"/>
          <w:lang w:val="en-US" w:eastAsia="zh-CN" w:bidi="zh-CN"/>
        </w:rPr>
        <w:t>。（以上数据由社工站提供，各项目指标完成情况见附件1）</w:t>
      </w:r>
    </w:p>
    <w:p w14:paraId="431111A5">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从以上数据可知，</w:t>
      </w:r>
      <w:r>
        <w:rPr>
          <w:rFonts w:hint="eastAsia" w:ascii="仿宋_GB2312" w:eastAsia="仿宋_GB2312"/>
          <w:sz w:val="32"/>
          <w:szCs w:val="32"/>
          <w:lang w:eastAsia="zh-CN"/>
        </w:rPr>
        <w:t>市桥街中北片</w:t>
      </w:r>
      <w:r>
        <w:rPr>
          <w:rFonts w:hint="eastAsia" w:ascii="仿宋_GB2312" w:eastAsia="仿宋_GB2312"/>
          <w:sz w:val="32"/>
          <w:szCs w:val="32"/>
        </w:rPr>
        <w:t>社工站服务指标完成情况良好，在服务进度方面整体把握到位。</w:t>
      </w:r>
    </w:p>
    <w:p w14:paraId="4EB2F8D4">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lang w:eastAsia="zh-CN"/>
        </w:rPr>
        <w:t>（三）</w:t>
      </w:r>
      <w:r>
        <w:rPr>
          <w:rFonts w:hint="eastAsia" w:ascii="仿宋_GB2312" w:eastAsia="仿宋_GB2312"/>
          <w:b/>
          <w:sz w:val="32"/>
          <w:szCs w:val="32"/>
        </w:rPr>
        <w:t>项目运营管理</w:t>
      </w:r>
    </w:p>
    <w:p w14:paraId="3D5DE3F4">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通过与社工站主任、相关行政人员访谈，查阅相关资料等方式了解社工站运营管理情况，汇总成以下几点：</w:t>
      </w:r>
    </w:p>
    <w:p w14:paraId="52F69EEF">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rPr>
        <w:t>1.值得肯定的地方</w:t>
      </w:r>
    </w:p>
    <w:p w14:paraId="539D2AC7">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bookmarkStart w:id="26" w:name="bookmark31"/>
      <w:bookmarkEnd w:id="26"/>
      <w:r>
        <w:rPr>
          <w:rFonts w:hint="eastAsia" w:ascii="仿宋_GB2312" w:eastAsia="仿宋_GB2312"/>
          <w:sz w:val="32"/>
          <w:szCs w:val="32"/>
          <w:lang w:val="en-US" w:eastAsia="zh-CN"/>
        </w:rPr>
        <w:t>（1）人员配置和管理方面，经查看社工档案和核实人员情况，社工站协议要求人数16人，期末社工总人数16人，其中持证社工15人（中级3人，助理</w:t>
      </w:r>
      <w:r>
        <w:rPr>
          <w:rFonts w:hint="eastAsia" w:ascii="仿宋_GB2312" w:hAnsi="宋体" w:eastAsia="仿宋_GB2312" w:cs="宋体"/>
          <w:sz w:val="32"/>
          <w:szCs w:val="32"/>
          <w:lang w:eastAsia="zh-CN"/>
        </w:rPr>
        <w:t>社会工作师</w:t>
      </w:r>
      <w:r>
        <w:rPr>
          <w:rFonts w:hint="eastAsia" w:ascii="仿宋_GB2312" w:eastAsia="仿宋_GB2312"/>
          <w:sz w:val="32"/>
          <w:szCs w:val="32"/>
          <w:lang w:val="en-US" w:eastAsia="zh-CN"/>
        </w:rPr>
        <w:t>12人），持证率达93.75%。社工到岗情况，社工应到总人数176人次，实到176人次；其中持证社工应到118人次，实到165人次；非持证社工实到11人次。从业3年以上社工11人，占社工总人数68.75%。持续在岗16人，稳岗率100%。社工站副站长的社工服务管理经历和职业水平证书符合任职要求。社工站建立了人事管理制度，全部员工签订了劳动合同。继续教育方面，社工培训要求时数1056小时，实际完成时数1315.25小时，达标率 124.55%。</w:t>
      </w:r>
    </w:p>
    <w:p w14:paraId="707F58D4">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服务规范和服务持续改进方面，社工站有制定服务质量内控机制和内部定期反思总结工作机制，并有执行，特别是接受中期评估意见，在服务持续改进方面采取新措施，建立服务文书三级校验互检机制，并有落实，效果较好。有组织社工进行专业伦理价值规范和服务对象合法权益保障的培训和评价。社工站对项目管理的上期评估意见大部分已整改。</w:t>
      </w:r>
    </w:p>
    <w:p w14:paraId="21F1F64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（3）宣传渠道多样性方面，社工站能利用社区宣传栏、网络公众号、微信等平台和阵地，多形式、多渠道地宣传社工站的各项服务信息。评估期内，社工站有2篇文章在国家、省级杂志上刊登。</w:t>
      </w:r>
    </w:p>
    <w:p w14:paraId="41C7C49F">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PMingLiU"/>
          <w:sz w:val="32"/>
          <w:szCs w:val="32"/>
        </w:rPr>
      </w:pPr>
      <w:r>
        <w:rPr>
          <w:rFonts w:hint="eastAsia" w:ascii="仿宋_GB2312" w:hAnsi="Times New Roman" w:eastAsia="仿宋_GB2312" w:cs="Times New Roman"/>
          <w:b/>
          <w:bCs/>
          <w:sz w:val="32"/>
          <w:szCs w:val="32"/>
        </w:rPr>
        <w:t>2</w:t>
      </w:r>
      <w:r>
        <w:rPr>
          <w:rFonts w:hint="eastAsia" w:ascii="仿宋_GB2312" w:eastAsia="仿宋_GB2312"/>
          <w:b/>
          <w:bCs/>
          <w:sz w:val="32"/>
          <w:szCs w:val="32"/>
        </w:rPr>
        <w:t>.需要关注的地方</w:t>
      </w:r>
      <w:bookmarkStart w:id="27" w:name="bookmark36"/>
      <w:bookmarkEnd w:id="27"/>
    </w:p>
    <w:p w14:paraId="06858118">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服务规范方面，抽查服务对象档案，有位一级特困孤寡独居老人今年2月（春节前）社工3次上门探访，系统上探访服务记录均没有显示有送慰问品，向经办社工了解，反馈是送了春节慰问品，但系统上服务内容没有填写此内容，也没有填必填项：“链接资源情况”（韩X明，一级），建议完善。</w:t>
      </w:r>
    </w:p>
    <w:p w14:paraId="459FD03C">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（2）服务持续改进方面，查看社工站月例会记录，未见对上期评估意见进行讨论分析、限时整改等记录，只在督导记录中有一次团督，建议在社工站层面做重点整改工作，并体现在会议记录中。</w:t>
      </w:r>
    </w:p>
    <w:p w14:paraId="624F18CC">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（3）上期评估意见中，仍有个别意见未整改，人员协同表中还有几个社区在填写上门探访情况时不具体，未达到具体描述的要求，建议改进。</w:t>
      </w:r>
    </w:p>
    <w:p w14:paraId="785774A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highlight w:val="none"/>
        </w:rPr>
      </w:pPr>
      <w:r>
        <w:rPr>
          <w:rFonts w:hint="eastAsia" w:ascii="仿宋_GB2312" w:eastAsia="仿宋_GB2312"/>
          <w:b/>
          <w:sz w:val="32"/>
          <w:szCs w:val="32"/>
          <w:highlight w:val="none"/>
          <w:lang w:eastAsia="zh-CN"/>
        </w:rPr>
        <w:t>（四）</w:t>
      </w:r>
      <w:r>
        <w:rPr>
          <w:rFonts w:hint="eastAsia" w:ascii="仿宋_GB2312" w:eastAsia="仿宋_GB2312"/>
          <w:b/>
          <w:sz w:val="32"/>
          <w:szCs w:val="32"/>
          <w:highlight w:val="none"/>
        </w:rPr>
        <w:t>服务成效和服务监测情况</w:t>
      </w:r>
    </w:p>
    <w:p w14:paraId="6FE7D53A">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7CA91BC5">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经评委评估分析访谈情况和查阅项目调研、服务方案等各类服务工作痕迹记录资料，项目执行和成效总体情况有以下几方面值得肯定：</w:t>
      </w:r>
      <w:bookmarkStart w:id="28" w:name="bookmark40"/>
      <w:bookmarkEnd w:id="28"/>
    </w:p>
    <w:p w14:paraId="78AF38C1">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党建服务和“五社联动”项目的关注焦点在中期评估后得到了进一步聚焦，“五社联动”助力社区治理的成效得到进一步体现。社工站在中期评估后通过“党建+重点难题”攻坚行动，积极发挥社区党员或党组织牵头解决社区痛点问题的作用，积极联动侨联社区、物业及社区基金深入推动党建与民生服务的深度融合。同时，对“五社联动”项目设定量化成效指标，通过社区活动、文化服务和志愿服务搭建参与平台，积极打造“送进门+筑桥梁+走出去”服务模式，初步实现由“被动受助”向“主动参与、助人自助”转变。</w:t>
      </w:r>
    </w:p>
    <w:p w14:paraId="7D481CB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（2）服务执行有力，服务产出，尤其是工具产出，较为丰富。社工站立足困难群众和特殊群体的实际服务需要，共形成 13 项社工服务工具，包括 3 份服务工具包（工具卡）、9份服务指引及 1 本《兜底民生政策资源手册》。且工具包能积极应用于生活技能训练、认知功能训练及情绪支持等服务场景，为行动不便的困境群体、残障儿童、精神康复者及长者提供了更具针对性的服务支持，服务指引能及时应用于日常探访、需求评估、风险识别、热线响应及后续跟进等服务环节，为社工开展服务对象分类评估、精准介入和持续跟进提供操作依据，较好地提升了社工服务的规范性和精准性。</w:t>
      </w:r>
    </w:p>
    <w:p w14:paraId="45EC91AD">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（3）服务成果在问题解决、促进参与和社会美誉度方面较为突出。社工站积极使用“i 志愿”等平台开展便民服务、党建服务、暑期课堂、文化活动服务等多样化社区志愿服务，较好地促进了社区参与和困难对象的问题解决。尤为值得肯定的是，社工站积极围绕困境儿童关爱、探访服务、基层治理创新等主题开展经验总结和梳理，产出典型服务案例12篇、形成《2025-2026年服务案例汇编》1册，各级媒体及平台报道141篇，形成54项研究成果，涵盖共学课件、培训课件、工具包、服务指引、案例汇编、省级政策建议、省级研究课题成果、国家级刊物文章等，社会美誉度得到稳步提升。服务评价方面，经问卷调查、电访等方式调查服务对象满意度共有105人参与，满意度达95%以上，综合满意度较高。红棉守护热线平台服务记录翔实。</w:t>
      </w:r>
    </w:p>
    <w:p w14:paraId="2BF475E9">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社会慈善资源链接，尤其是协助筹集社区慈善基金的成效显著。社工站立足辖区内外丰富的社会慈善资源，积极联动合作单位（包括党支部、医院、建筑公司、商会、区青年志愿者协会、区慈善会等）及爱心居民参与微心愿帮扶、困难群众探访慰问、社区安全问题介入及公共应急事件响应等服务。截至评估当天，社工站本年度联动了9个社区社会组织、4支志愿者队伍，培育了3支老年志愿者队伍，持续开展困难群众和特殊群体服务60场次，服务3009人次，社工站资源链接物资、资金合计达到1156139.91元，其中，社区基金1040611.11元，其他资金800元，自主链接社会物资资源114728.8元。</w:t>
      </w:r>
    </w:p>
    <w:p w14:paraId="25DA9E9D">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rPr>
        <w:t>2</w:t>
      </w:r>
      <w:r>
        <w:rPr>
          <w:rFonts w:hint="eastAsia" w:ascii="仿宋_GB2312" w:eastAsia="仿宋_GB2312"/>
          <w:b/>
          <w:bCs/>
          <w:sz w:val="32"/>
          <w:szCs w:val="32"/>
        </w:rPr>
        <w:t>.需要关注的地方</w:t>
      </w:r>
    </w:p>
    <w:p w14:paraId="7D6AB0FC">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经评委评估分析访谈情况和查阅项目调研、服务方案等各类服务工作痕迹记录资料，项目执行和成效总体情况有以下方面需关注：</w:t>
      </w:r>
      <w:bookmarkStart w:id="29" w:name="bookmark45"/>
      <w:bookmarkEnd w:id="29"/>
      <w:bookmarkStart w:id="30" w:name="bookmark43"/>
      <w:bookmarkEnd w:id="30"/>
      <w:bookmarkStart w:id="31" w:name="bookmark44"/>
      <w:bookmarkEnd w:id="31"/>
    </w:p>
    <w:p w14:paraId="4C6EC1D5">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社会物资资源链接的成效有待提升。社会物资资源链接直接决定社会工作服务的落地实效与普惠价值，但目前物资资源仅链接有114728.8元，与协助筹集的社区慈善基金相比仍有提升空间。建议社工站积极打破对阶段性公益活动、节日慰问等短期帮扶资源的依赖，加快建立常态化的资源储备、需求摸排、长效合作体系，持续加大社会物资资源的整合联动。</w:t>
      </w:r>
    </w:p>
    <w:p w14:paraId="4DBEE64D">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社工的专业作用和优势发挥有待加强。社会工作者作为基层社会服务、民生帮扶、基层治理的专业主体，具备专业的服务理念、系统的实务方法、科学的沟通介入技巧，在精准帮扶、心理疏导、矛盾调解、资源整合、赋能服务对象等方面具备独特专业优势。建议社工站结合当前困境帮扶落地、特色项目打造、慈善项目落地的实践需要，着力提升社工专业价值的充分释放，加强社工专业作用和优势发挥的路径探索。</w:t>
      </w:r>
    </w:p>
    <w:p w14:paraId="7F5AA9A5">
      <w:pPr>
        <w:pStyle w:val="1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rPr>
          <w:rFonts w:hint="eastAsia" w:ascii="仿宋_GB2312" w:eastAsia="仿宋_GB2312"/>
          <w:b/>
          <w:sz w:val="32"/>
          <w:szCs w:val="32"/>
        </w:rPr>
      </w:pPr>
      <w:r>
        <w:rPr>
          <w:rFonts w:hint="eastAsia" w:ascii="仿宋_GB2312" w:eastAsia="仿宋_GB2312"/>
          <w:b/>
          <w:sz w:val="32"/>
          <w:szCs w:val="32"/>
          <w:lang w:eastAsia="zh-CN"/>
        </w:rPr>
        <w:t>（五）</w:t>
      </w:r>
      <w:r>
        <w:rPr>
          <w:rFonts w:hint="eastAsia" w:ascii="仿宋_GB2312" w:eastAsia="仿宋_GB2312"/>
          <w:b/>
          <w:sz w:val="32"/>
          <w:szCs w:val="32"/>
        </w:rPr>
        <w:t>服务质量情况</w:t>
      </w:r>
    </w:p>
    <w:p w14:paraId="1E44D7C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第一片区（北片+村）：康裕社区、富都社区、丹桂社区、康乐社区、侨基社区、怡乐社区、禺秀社区、侨联社区、丹山村、北郊村、云星村</w:t>
      </w:r>
    </w:p>
    <w:p w14:paraId="3124224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7E67170D">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经评委评估分析访谈情况和查阅项目调研、服务方案等各类服务工作痕迹记录资料，项目执行和成效总体情况有以下几方面值得肯定：</w:t>
      </w:r>
    </w:p>
    <w:p w14:paraId="338C5748">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bookmarkStart w:id="32" w:name="bookmark46"/>
      <w:bookmarkEnd w:id="32"/>
      <w:bookmarkStart w:id="33" w:name="bookmark48"/>
      <w:bookmarkEnd w:id="33"/>
      <w:bookmarkStart w:id="34" w:name="bookmark47"/>
      <w:bookmarkEnd w:id="34"/>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各项服务指标超额完成，服务覆盖面广。评估期内第一片区的各项服务指标均超额完成协议要求：困难群众和特殊群体建档协议540户，实际完成572户，完成率105.9%；电访协议1200人次，实际完成1425人次，完成率118.8%；入户探访协议1200人次，实际完成1219人次，完成率101.6%；专业个案接案10个全部完成，协议节数50节实际完成57节，完成率114%；咨询个案35个全部完成；大型社区活动协议5次实际完成5次，服务1150人次；中小型社区活动协议15次实际完成16次，服务1151人次。全年实现一至四级困难群众和特殊群体入户探访覆盖率100%。服务产出整体达标且超额完成。</w:t>
      </w:r>
    </w:p>
    <w:p w14:paraId="5A3E4AC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同心桥”特殊群体社区融入计划策略清晰、实践有效。第一片区推出“同心桥—特殊群体社区融入支持计划”，采用“送进门+筑桥梁+走出去”的策略系统推进。在“送进门”方面，协同诚托教培、番禺区精康项目等专业力量，共同设计研发了“禺乐工程师”工具包；在“筑桥梁”方面，联动侨联社区完成邻里书屋（社区共享书屋）打造并配套无障碍坡道；在“走出去”方面，组织残障亲子家庭编排情景剧《彩云追月》并登上社区文艺汇演舞台，残疾人阿恒、小彦在社工引导下从“受助者”转变为“助人者”。</w:t>
      </w:r>
    </w:p>
    <w:p w14:paraId="679F26A7">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服务对象社区分布图直观清晰，值得肯定。社区服务对象分布图采用不同类型的图标区分各类服务对象，图标直观性较强，各类服务对象在社区中的分布情况清晰明了，便于社工掌握服务对象的空间分布规律和社区布局，值得肯定。</w:t>
      </w:r>
    </w:p>
    <w:p w14:paraId="0B8D0F36">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4</w:t>
      </w:r>
      <w:r>
        <w:rPr>
          <w:rFonts w:hint="eastAsia" w:ascii="仿宋_GB2312" w:eastAsia="仿宋_GB2312"/>
          <w:sz w:val="32"/>
          <w:szCs w:val="32"/>
          <w:lang w:eastAsia="zh-CN"/>
        </w:rPr>
        <w:t>）社工能够将日常服务实践转化为可视化的服务成果，项目产出意识值得肯定。社工根据服务需要设计了“番爱复能建筑师”游戏包，采用卡牌游戏的方式，协助服务对象进行个人健康、工作学习、家庭互动、生活技能、社交能力、运动训练、情绪及节日等8个板块的知识学习，并配套积分表鼓励服务对象记录成长变化，以卡牌检视学习成果，形式新颖、互动性强，体现了社工在服务工具开发方面的创新思维。同时，北片区本年度产出了6个服务案例，覆盖困难群众和特殊群体的多元需求，展现了社工在个案服务中的介入策略和服务成效，体现了较强的服务总结与提炼能力。</w:t>
      </w:r>
    </w:p>
    <w:p w14:paraId="3DF5489B">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lang w:val="zh-CN" w:eastAsia="zh-CN" w:bidi="zh-CN"/>
        </w:rPr>
        <w:t>2</w:t>
      </w:r>
      <w:r>
        <w:rPr>
          <w:rFonts w:hint="eastAsia" w:ascii="仿宋_GB2312" w:eastAsia="仿宋_GB2312"/>
          <w:b/>
          <w:bCs/>
          <w:sz w:val="32"/>
          <w:szCs w:val="32"/>
        </w:rPr>
        <w:t>.需要关注的地方</w:t>
      </w:r>
    </w:p>
    <w:p w14:paraId="7B3B469F">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PMingLiU"/>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经评委评估分析访谈情况和查阅项目调研、服务方案等各类服务工作痕迹记录资料，项目执行和成效总体情况有以下几方面需关注：</w:t>
      </w:r>
    </w:p>
    <w:p w14:paraId="5EA3F5C5">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社区问题地图和社区资产地图有待优化。社区问题地图方面，一是虽然有描述社区问题，但是没有对每个社区问题设置一个图标，而且没有在社区地图中呈现社区问题的分布情况；另外个别社区/村（如云星村）的社区问题的描述与需求调查报告的结论不一致，以云星村为例，需求调研报告指出该村的核心问题是年轻残疾人就业问题，其次是困境儿童社会支持与资源链接问题，但在社区问题地图中关于困境儿童的描述转向了“经济较好、有心理成长需求”，年轻残疾人的就业支持问题也未在地图中提及，社区问题地图与社区需求调研报告脱节。社区资产地图方面，目前只罗列了社工站、银行、学校、住宅小区、快递站点、公园、社区居委会、公交站、药房等图标，但未说明这些地方对于解决社区问题或满足服务对象需求有什么作用，资产缺乏分类及使用说明，此外，个别社区资产地图与社区资产调研报告脱节，例如云星村的社区资产调研报告指出该村有云星村颐康服务站、珠坑老人活动中心、汀沙老人活动中心、云桥头老人活动中心、白沙堡老人活动中心、城北公园等资产，但是在社区资产地图中未呈现上述社区资产。建议社区问题地图应为每个问题设置统一图标并标注其在社区中的具体分布位置，同时补充服务对象问题描述维度，使地图呈现的问题与社区观察表中的服务对象需求保持一致和对应。社区资产地图应对各类资产进行分类（如公共服务类、医疗健康类、教育类、文化休闲类等），并标注每项资产可对接的服务对象需求类型，说明其在解决社区问题中的功能定位；建议对村居范围内的颐康服务站、老人活动中心、公园等便民设施进行全面摸查并补充至地图中，提升资产摸查的深度和完整性。</w:t>
      </w:r>
    </w:p>
    <w:p w14:paraId="50F993B6">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服务规范化程度不足，各服务环节指引不够完善。个案辅导服务指引虽给出了流程框架，但缺少各流程环节的具体操作指引及对应的标准化表格。小组工作服务指引在服务结束阶段没有服务回访环节。社区活动服务指引虽列出了各阶段所需表格，但未说明各阶段工作重点，服务结束阶段同样缺少服务回访。建议社工站系统梳理各专业服务环节，个案服务应补充各流程环节（接案、预估、计划、介入、评估、结案）的具体操作说明和标准化记录表格；小组工作和社区活动应在服务结束阶段增设服务回访环节及配套表格。</w:t>
      </w:r>
    </w:p>
    <w:p w14:paraId="292AA0E2">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专业服务的理论支撑普遍缺失，专业深度有待提升。七彩假日小组计划书和总结报告中均未提及任何社会工作理论（如增能理论、社会学习理论、优势视角等），活动设计虽隐含“做中学”但未明确理论框架支撑。残健共融小组通篇未提及任何社会工作理论或模型，服务设计虽隐含叙事治疗、增能理论、社会倡导等元素，但均未明确表述和系统运用。个案李嘉语的服务中，介入计划罗列了人本主义、优势视角、资源为本模式，但在后续服务记录中未见如何运用这些理论进行具体对话、干预或决策的体现。理论缺失导致服务逻辑停留在“做了什么事”的层面，而非“为什么这样做有效”的专业论证层面。建议在个案、小组、社区活动等所有专业服务的计划书中的“理论依据”明确说明选择理论/模型的依据及其对服务设计的指导意义；在过程记录和总结中对照理论检视服务成效，形成“理论指导实践—实践检验成效”的闭环。机构层面可组织定期的理论学习和案例研讨，提升社工的理论运用能力。</w:t>
      </w:r>
    </w:p>
    <w:p w14:paraId="1A9B72D4">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服务成效评估方法单一，缺乏量化数据支撑。目前在需求调研阶段，对社区问题和服务对象需求没有建立明确的基线数据；在服务规划阶段，年度计划的目标没有制定符合SMART原则的目标，各项目标缺乏可以衡量的评价指标；在服务实施和总结阶段，成效评估方法较为单一，以服务对象的主观反馈为主，缺乏标准化量表、试卷等标准的前后测对比。建议除了活动场次、服务人数等产出指标之外，片区在服务对象的知识、态度、技能、状态的改变等方面可以设置一些量化的指标，并定期通过量表、知识测试等客观的评价方法，评估服务对象的改善程度，在中期评估、末期评估等关键时间节点用量化的数据说明年度目标的达成情况以及服务对象的改变幅度。</w:t>
      </w:r>
    </w:p>
    <w:p w14:paraId="680D4C9B">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第二片区（中片区）：先锋社区、田心社区、大市社区、石街社区、万丰社区、桥东社区、瑞和园社区</w:t>
      </w:r>
    </w:p>
    <w:p w14:paraId="40D167BC">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7E188778">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经评委评估分析访谈情况和查阅项目调研、服务方案等各类服务工作痕迹记录资料，项目执行和成效总体情况有以下几方面值得肯定：</w:t>
      </w:r>
    </w:p>
    <w:p w14:paraId="1554FE19">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指标完成符合协议要求。协议建档量为580人，周期内累计建档535户594人，经核对综合管理平台的在册信息，片区已100%完成建档指标；片区共开展专业个案服务10人，结案10人，专业个案指标完成率为100%；完成咨询个案35人，咨询个案指标完成率为100%；组织大型活动7场次，指标完成比例为100%；组织中小型活动16场次，指标完成比例为100%；完成3个主题的小组服务，指标完成率为100%；电访完成952人次，探访完成1774人次，电访和探访指标完成率均为100%，兜底民生政策宣传7场次，覆盖居民600余人次，以上服务类别的服务场次和人次符合指标要求，完成率为100%。</w:t>
      </w:r>
    </w:p>
    <w:p w14:paraId="05D85BAE">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中期评估意见的整改情况：一是中期评估中提及的年度计划缺少小组和社区活动的日程安排问题已全部整改完成。社工对原有的年度计划进行了必要信息补充和完善，新增了一份第二片区的年度计划服务安排甘特图，能够清晰地呈现各个社区点的工作量和日程安排。二是服务对象等级评定复核机制存在不足，需提高评估结论的准确性。中期发现的三位服务评级不准确的对象，均已按实际情况更新了三人的服务评级，新的等级更贴合服务对象的需求情况。</w:t>
      </w:r>
    </w:p>
    <w:p w14:paraId="6404FA53">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（3）兜底民生政策落实到位，切实帮扶有需求的困难家庭，第二片区社工全年共为36户家庭成功完成政策申报工作，相关政策涉及困境儿童助学金、低保、临时生活困难救助金和医疗救助等。</w:t>
      </w:r>
    </w:p>
    <w:p w14:paraId="28108ECF">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第二片区社工善于联动社区多元力量，共同助力提升困难群众兜底保障的服务质量。如联动爱心企业健涞公司，建立每月定期合作入户慰问的机制，为辖区困难对象提供稳定的物资帮扶和情感支持；与医疗机构合作，定期开展中医体验、义诊、上门康复指导等活动，在健康管理与疾病预防方面发挥积极作用；在恒常探访中，协同专业技术人员开展居家安全排查，及时发现和处理用电、用气等方面的居家安全隐患，守护独居长者等困难群众的人身安全。</w:t>
      </w:r>
    </w:p>
    <w:p w14:paraId="229063FF">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lang w:val="zh-CN" w:eastAsia="zh-CN" w:bidi="zh-CN"/>
        </w:rPr>
        <w:t>2</w:t>
      </w:r>
      <w:r>
        <w:rPr>
          <w:rFonts w:hint="eastAsia" w:ascii="仿宋_GB2312" w:eastAsia="仿宋_GB2312"/>
          <w:b/>
          <w:bCs/>
          <w:sz w:val="32"/>
          <w:szCs w:val="32"/>
        </w:rPr>
        <w:t>.需要关注的地方</w:t>
      </w:r>
    </w:p>
    <w:p w14:paraId="6DD09F21">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PMingLiU"/>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经评委评估分析访谈情况和查阅项目调研、服务方案等各类服务工作痕迹记录资料，项目执行和成效总体情况有以下几方面需关注：</w:t>
      </w:r>
    </w:p>
    <w:p w14:paraId="6B4C8FA4">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bookmarkStart w:id="35" w:name="bookmark57"/>
      <w:bookmarkEnd w:id="35"/>
      <w:r>
        <w:rPr>
          <w:rFonts w:hint="eastAsia" w:ascii="仿宋_GB2312" w:eastAsia="仿宋_GB2312"/>
          <w:sz w:val="32"/>
          <w:szCs w:val="32"/>
          <w:lang w:val="en-US" w:eastAsia="zh-CN"/>
        </w:rPr>
        <w:t>（1）第二片区在服务规范工作上需要进一步加强，在活动文书查阅中，发现5个社区活动的总结报告中均没有对困难群众和特殊群体参与情况进行记录。服务对象参与情况是困难群众和特殊群体在接受社工站服务后发生正向改变的重要佐证材料，建议社工要重视并做好此方面的信息记录工作。</w:t>
      </w:r>
    </w:p>
    <w:p w14:paraId="00F025B7">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服务档案的更新要及时且完整。在查阅困难群众和特殊群体的档案时，发现部分对象的服务评级在过去一年有根据需求变化进行动态管理和调整，但社工在调整服务等级后，服务档案中服务目标的内容并未同步更新，内容仍写着旧的目标（如田心社区的韩X明，其服务等级在2025年11月变更为一级，但服务目标中仍记录为三级，跟进频次每月一次；大市社区的李X莲，其服务等级在2026年1月变更为三级，但分级评估记录表中服务目标仍记录为五级，跟进频次为半年联系一次）。提醒社工在更新服务档案时，要确保服务档案中服务需求、服务目标等全部相关内容完整同步更新。</w:t>
      </w:r>
    </w:p>
    <w:p w14:paraId="5F17A6A4">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color w:val="auto"/>
          <w:sz w:val="32"/>
          <w:szCs w:val="32"/>
        </w:rPr>
      </w:pPr>
      <w:r>
        <w:rPr>
          <w:rFonts w:hint="eastAsia" w:ascii="仿宋_GB2312" w:eastAsia="仿宋_GB2312"/>
          <w:b/>
          <w:color w:val="auto"/>
          <w:sz w:val="32"/>
          <w:szCs w:val="32"/>
        </w:rPr>
        <w:t>（六）购买方反馈情况</w:t>
      </w:r>
    </w:p>
    <w:p w14:paraId="59F78891">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Times New Roman"/>
          <w:b/>
          <w:bCs/>
          <w:sz w:val="32"/>
          <w:szCs w:val="32"/>
        </w:rPr>
      </w:pPr>
      <w:r>
        <w:rPr>
          <w:rFonts w:ascii="仿宋_GB2312" w:hAnsi="Times New Roman" w:eastAsia="仿宋_GB2312" w:cs="Times New Roman"/>
          <w:b/>
          <w:bCs/>
          <w:sz w:val="32"/>
          <w:szCs w:val="32"/>
        </w:rPr>
        <w:t>1.值得肯定的地方</w:t>
      </w:r>
    </w:p>
    <w:p w14:paraId="0FA933C7">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购买方（</w:t>
      </w:r>
      <w:r>
        <w:rPr>
          <w:rFonts w:hint="eastAsia" w:ascii="仿宋_GB2312" w:eastAsia="仿宋_GB2312"/>
          <w:sz w:val="32"/>
          <w:szCs w:val="32"/>
          <w:lang w:eastAsia="zh-CN"/>
        </w:rPr>
        <w:t>市桥街道办事处</w:t>
      </w:r>
      <w:r>
        <w:rPr>
          <w:rFonts w:hint="eastAsia" w:ascii="仿宋_GB2312" w:eastAsia="仿宋_GB2312"/>
          <w:sz w:val="32"/>
          <w:szCs w:val="32"/>
        </w:rPr>
        <w:t>）代表认为，</w:t>
      </w:r>
      <w:r>
        <w:rPr>
          <w:rFonts w:hint="eastAsia" w:ascii="仿宋_GB2312" w:eastAsia="仿宋_GB2312"/>
          <w:sz w:val="32"/>
          <w:szCs w:val="32"/>
          <w:lang w:eastAsia="zh-CN"/>
        </w:rPr>
        <w:t>社工站</w:t>
      </w:r>
      <w:r>
        <w:rPr>
          <w:rFonts w:hint="eastAsia" w:ascii="仿宋_GB2312" w:eastAsia="仿宋_GB2312"/>
          <w:sz w:val="32"/>
          <w:szCs w:val="32"/>
        </w:rPr>
        <w:t>能按照</w:t>
      </w:r>
      <w:r>
        <w:rPr>
          <w:rFonts w:hint="eastAsia" w:ascii="仿宋_GB2312" w:eastAsia="仿宋_GB2312"/>
          <w:sz w:val="32"/>
          <w:szCs w:val="32"/>
          <w:lang w:eastAsia="zh-CN"/>
        </w:rPr>
        <w:t>广州</w:t>
      </w:r>
      <w:r>
        <w:rPr>
          <w:rFonts w:hint="eastAsia" w:ascii="仿宋_GB2312" w:eastAsia="仿宋_GB2312"/>
          <w:sz w:val="32"/>
          <w:szCs w:val="32"/>
        </w:rPr>
        <w:t>市社工</w:t>
      </w:r>
      <w:r>
        <w:rPr>
          <w:rFonts w:hint="eastAsia" w:ascii="仿宋_GB2312" w:eastAsia="仿宋_GB2312"/>
          <w:sz w:val="32"/>
          <w:szCs w:val="32"/>
          <w:lang w:eastAsia="zh-CN"/>
        </w:rPr>
        <w:t>服务</w:t>
      </w:r>
      <w:r>
        <w:rPr>
          <w:rFonts w:hint="eastAsia" w:ascii="仿宋_GB2312" w:eastAsia="仿宋_GB2312"/>
          <w:sz w:val="32"/>
          <w:szCs w:val="32"/>
        </w:rPr>
        <w:t>站购买服务项目服务清单开展各项服务工作，对本地区辖内情况熟悉，注重做好需求调研并及时回应居民关切，有针对性地解决实际问题。能积极配合响应购买方需求，紧密围绕政府、各时期中心工作提供社工专业服务，及时参与支援公共应急事件。能做好服务品牌打造及宣传推广，扩大社会工作影响力和品牌效应。</w:t>
      </w:r>
    </w:p>
    <w:p w14:paraId="7B549C6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Times New Roman" w:eastAsia="仿宋_GB2312" w:cs="Times New Roman"/>
          <w:b/>
          <w:bCs/>
          <w:sz w:val="32"/>
          <w:szCs w:val="32"/>
        </w:rPr>
      </w:pPr>
      <w:r>
        <w:rPr>
          <w:rFonts w:ascii="仿宋_GB2312" w:hAnsi="Times New Roman" w:eastAsia="仿宋_GB2312" w:cs="Times New Roman"/>
          <w:b/>
          <w:bCs/>
          <w:sz w:val="32"/>
          <w:szCs w:val="32"/>
        </w:rPr>
        <w:t>2.需要关注的地方</w:t>
      </w:r>
    </w:p>
    <w:p w14:paraId="72AD3145">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购买方（</w:t>
      </w:r>
      <w:r>
        <w:rPr>
          <w:rFonts w:hint="eastAsia" w:ascii="仿宋_GB2312" w:eastAsia="仿宋_GB2312"/>
          <w:sz w:val="32"/>
          <w:szCs w:val="32"/>
          <w:lang w:eastAsia="zh-CN"/>
        </w:rPr>
        <w:t>市桥街道办事处</w:t>
      </w:r>
      <w:r>
        <w:rPr>
          <w:rFonts w:hint="eastAsia" w:ascii="仿宋_GB2312" w:eastAsia="仿宋_GB2312"/>
          <w:sz w:val="32"/>
          <w:szCs w:val="32"/>
        </w:rPr>
        <w:t>）代表认为，</w:t>
      </w:r>
      <w:r>
        <w:rPr>
          <w:rFonts w:hint="eastAsia" w:ascii="仿宋_GB2312" w:eastAsia="仿宋_GB2312"/>
          <w:sz w:val="32"/>
          <w:szCs w:val="32"/>
          <w:lang w:eastAsia="zh-CN"/>
        </w:rPr>
        <w:t>社工站需持续深化和扩展服务品牌建设和推广，让受益群体进一步增加和形成影响力；加强社工个人能力提升，提高个人综合业务水平，让整体人员队伍素质更具专业能力；进一步加强与属地村居对接，实现资源、专业等领域优势互补，促进社区和谐发展。</w:t>
      </w:r>
    </w:p>
    <w:p w14:paraId="39955121">
      <w:pPr>
        <w:pStyle w:val="12"/>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bCs/>
          <w:sz w:val="32"/>
          <w:szCs w:val="32"/>
          <w:highlight w:val="none"/>
        </w:rPr>
      </w:pPr>
      <w:r>
        <w:rPr>
          <w:rFonts w:hint="eastAsia" w:ascii="仿宋_GB2312" w:eastAsia="仿宋_GB2312"/>
          <w:b/>
          <w:bCs/>
          <w:sz w:val="32"/>
          <w:szCs w:val="32"/>
          <w:highlight w:val="none"/>
        </w:rPr>
        <w:t>市督导中心反馈</w:t>
      </w:r>
    </w:p>
    <w:p w14:paraId="54A73F70">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3624BF5F">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经评委评估分析访谈情况和查阅项目调研、</w:t>
      </w:r>
      <w:r>
        <w:rPr>
          <w:rFonts w:hint="eastAsia" w:ascii="仿宋_GB2312" w:eastAsia="仿宋_GB2312"/>
          <w:sz w:val="32"/>
          <w:szCs w:val="32"/>
          <w:lang w:eastAsia="zh-CN"/>
        </w:rPr>
        <w:t>服务方案</w:t>
      </w:r>
      <w:r>
        <w:rPr>
          <w:rFonts w:hint="eastAsia" w:ascii="仿宋_GB2312" w:eastAsia="仿宋_GB2312"/>
          <w:sz w:val="32"/>
          <w:szCs w:val="32"/>
        </w:rPr>
        <w:t>等各类服务工作痕迹记录资料，该项</w:t>
      </w:r>
      <w:r>
        <w:rPr>
          <w:rFonts w:hint="eastAsia" w:ascii="仿宋_GB2312" w:eastAsia="仿宋_GB2312"/>
          <w:sz w:val="32"/>
          <w:szCs w:val="32"/>
          <w:lang w:eastAsia="zh-CN"/>
        </w:rPr>
        <w:t>目在</w:t>
      </w:r>
      <w:r>
        <w:rPr>
          <w:rFonts w:hint="eastAsia" w:ascii="仿宋_GB2312" w:eastAsia="仿宋_GB2312"/>
          <w:sz w:val="32"/>
          <w:szCs w:val="32"/>
        </w:rPr>
        <w:t>以下几方面值得肯定：</w:t>
      </w:r>
    </w:p>
    <w:p w14:paraId="55187745">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项目能力建设工作有成效。一是体系设计科学，需求评估方式多元，能按岗位与能力维度分层归类，需求、目标、计划闭环严密。二是实施推进有序，培训实现全覆盖，共学活动按计划推进，主题涵盖党建与政治理论学习、政策法规与福利申报、专业能力与实务技能、宣传与传播技能等。带领者包括一线社工、管理层、内部督导及“双百”督导等，参与性较强，能够产出评估指引等共学成果；组织互访交流活动共5场，实现跨市跨省经验分享，且有一定落地成效；三是成效量化较为明显，既定目标基本达成，尤其是实务成果产出方面较为突出；四是内部督导配置充足，共配备5名内部督导，分级开展相应的文书批阅、主题赋能等社工支持服务，与“双百”督导协同顺畅，社工参与度高、学习氛围浓厚。</w:t>
      </w:r>
    </w:p>
    <w:p w14:paraId="62DD405C">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项目协同联动机制运行扎实。一是项目与村（居）对接紧密顺畅。严格落实重大事项通报、危机处置联动机制，主动争取合作与支持，成功争取场地、物资、人力、资金等多维支持，联动爱心企业、医疗机构、律师等资源，打通送教上门、就业服务渠道，形成资源争取、分工落实、精准服务闭环。二是项目社工与直聘社工协同规范高效。结合社工站实际情况，建立相适应的“双工”联动机制，明确联动对象、频率、内容及形式，每月对21名直聘社工进行全覆盖对接，合作覆盖信息共享与动态更新、入户探访与需求评估、物资帮扶与资源链接、政策宣传与落实、社区活动组织、个案管理与精准介入等维度，有效消除信息差、实现精准帮扶。同时联动3名事务性岗位社工开展政策共学，夯实兜底服务成效。</w:t>
      </w:r>
    </w:p>
    <w:p w14:paraId="77DB1243">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项目实务研究成果突出。项目聚焦民政社会工作领域，及时总结梳理工作经验做法，积极撰写服务案例并汇编成册，以及梳理形成党建理论、政策法规、专业实务、宣传技能、综合专题五类培训课件；同时项目团队结合实践经验，推出实务指引和工具包，包括评估指引、电探访等实务指引，以及《兜底民生政策资源手册》等，为一线社工提供有效工作指引，此外项目团队还研发了“禺乐工程师”、认知干预训练、心理关爱等3套工具包，应用于生活技能训练、认知功能训练及情绪支持等服务场景。项目实务研究成果体系初步形成体系化，包括实务指引及培训、经验输出等。</w:t>
      </w:r>
    </w:p>
    <w:p w14:paraId="2DBCFAAF">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2.</w:t>
      </w:r>
      <w:r>
        <w:rPr>
          <w:rFonts w:hint="eastAsia" w:ascii="仿宋_GB2312" w:eastAsia="仿宋_GB2312"/>
          <w:b/>
          <w:bCs/>
          <w:sz w:val="32"/>
          <w:szCs w:val="32"/>
          <w:lang w:eastAsia="zh-CN"/>
        </w:rPr>
        <w:t>需要关注的地</w:t>
      </w:r>
      <w:r>
        <w:rPr>
          <w:rFonts w:hint="eastAsia" w:ascii="仿宋_GB2312" w:eastAsia="仿宋_GB2312"/>
          <w:b/>
          <w:bCs/>
          <w:sz w:val="32"/>
          <w:szCs w:val="32"/>
          <w:lang w:val="en-US" w:eastAsia="zh-CN"/>
        </w:rPr>
        <w:t>方</w:t>
      </w:r>
    </w:p>
    <w:p w14:paraId="58C286A1">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经评委评估分析访谈情况和查阅项目调研、服务方案等各类服务工作痕迹记录资料，该项目情况有以下方面需要关注：</w:t>
      </w:r>
    </w:p>
    <w:p w14:paraId="5006FE3E">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bookmarkStart w:id="36" w:name="bookmark86"/>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项目能力提升成效目标管理仍需强化。目前人员能力提升计划总体目标方向正确，但尚未充分回应中期评估整改建议中关于成效目标管理的要求。分目标仍以培训场次、工具产出数量、案例份数、共学次数等做了什么事为衡量标准，缺少做成了什么效果的量化成效维度。建议下一周期围绕能力提升的核心成效（如知识掌握程度、技能应用率、文书质量变化等）设定可衡量的结果性指标。</w:t>
      </w:r>
    </w:p>
    <w:p w14:paraId="63DAEC5C">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社工站综合管理平台使用需进一步规范提升。项目通过建立内部监测与管理制度，服务记录规范性与完整性不断提升，台账管理更加真实可溯，下半年较上半年进步明显，填报及时性显著改善。但仍有个别服务记录未及时填写，下一步应聚焦薄弱环节，加强日常督促核查，推动平台使用走向常态化、规范化，进一步巩固改进成果。</w:t>
      </w:r>
    </w:p>
    <w:p w14:paraId="38C3EADB">
      <w:pPr>
        <w:pStyle w:val="1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3" w:firstLineChars="200"/>
        <w:jc w:val="both"/>
        <w:textAlignment w:val="auto"/>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lang w:val="en-US" w:eastAsia="zh-CN"/>
        </w:rPr>
        <w:t>三、评估反馈</w:t>
      </w:r>
    </w:p>
    <w:p w14:paraId="330A0358">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评估反馈主要分为两大环节，一是现场反馈环节，二是对评估报告初稿的意见反馈环节。本次市桥街中北片社工站的反馈如下：</w:t>
      </w:r>
    </w:p>
    <w:p w14:paraId="0BC60B9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仿宋_GB2312" w:eastAsia="仿宋_GB2312"/>
          <w:b/>
          <w:bCs/>
          <w:sz w:val="32"/>
          <w:szCs w:val="32"/>
          <w:lang w:val="en-US" w:eastAsia="zh-CN"/>
        </w:rPr>
        <w:t>现场反馈</w:t>
      </w:r>
      <w:r>
        <w:rPr>
          <w:rFonts w:hint="eastAsia" w:ascii="仿宋_GB2312" w:eastAsia="仿宋_GB2312"/>
          <w:sz w:val="32"/>
          <w:szCs w:val="32"/>
          <w:lang w:val="en-US" w:eastAsia="zh-CN"/>
        </w:rPr>
        <w:t>：经过为期一天的评估，评委针对市桥街中北片社工站的情况，进行了现场总结反馈，在总结反馈环节，市桥街中北片社工站表示对评委们提出的意见和建议无异议。</w:t>
      </w:r>
    </w:p>
    <w:p w14:paraId="6E8E3503">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方正小标宋简体" w:hAnsi="方正小标宋简体" w:eastAsia="方正小标宋简体" w:cs="方正小标宋简体"/>
          <w:b/>
          <w:bCs/>
          <w:sz w:val="32"/>
          <w:szCs w:val="32"/>
          <w:lang w:val="en-US" w:eastAsia="zh-CN"/>
        </w:rPr>
      </w:pPr>
      <w:r>
        <w:rPr>
          <w:rFonts w:hint="eastAsia" w:ascii="仿宋_GB2312" w:eastAsia="仿宋_GB2312"/>
          <w:b/>
          <w:bCs/>
          <w:sz w:val="32"/>
          <w:szCs w:val="32"/>
          <w:lang w:val="en-US" w:eastAsia="zh-CN"/>
        </w:rPr>
        <w:t>2.对评估报告初稿的反馈</w:t>
      </w:r>
      <w:r>
        <w:rPr>
          <w:rFonts w:hint="eastAsia" w:ascii="仿宋_GB2312" w:eastAsia="仿宋_GB2312"/>
          <w:sz w:val="32"/>
          <w:szCs w:val="32"/>
          <w:lang w:val="en-US" w:eastAsia="zh-CN"/>
        </w:rPr>
        <w:t>：番禺区民政局、市桥街道办事处、市桥街中北片社工站对评估报告初稿无异议。</w:t>
      </w:r>
      <w:bookmarkEnd w:id="36"/>
    </w:p>
    <w:p w14:paraId="517DC9EB">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lang w:val="en-US" w:eastAsia="zh-CN"/>
        </w:rPr>
        <w:t>四、评估等级</w:t>
      </w:r>
    </w:p>
    <w:p w14:paraId="7251954F">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评估总分为100分，其中，第三方评估机构占比55%、街道办事处（镇人民政府）占比20%、市督导中心占15%、区民政局占比10%。评估结果由四方评估分数的总和确定。评估等级分为优秀、良好、合格、不合格四个等级，90分以上为优秀，80分至90分（不含90分）为良好， 60分至80分（不含80分）为合格，60分以下（不含60分）为不合格。</w:t>
      </w:r>
    </w:p>
    <w:p w14:paraId="3D2C79F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经过评估，市桥街中北片社工站本次末期评估的等级为</w:t>
      </w:r>
      <w:r>
        <w:rPr>
          <w:rFonts w:hint="eastAsia" w:ascii="仿宋_GB2312" w:eastAsia="仿宋_GB2312"/>
          <w:b/>
          <w:bCs/>
          <w:sz w:val="32"/>
          <w:szCs w:val="32"/>
          <w:lang w:val="en-US" w:eastAsia="zh-CN"/>
        </w:rPr>
        <w:t>“优秀”（92.48分）</w:t>
      </w:r>
      <w:r>
        <w:rPr>
          <w:rFonts w:hint="eastAsia" w:ascii="仿宋_GB2312" w:eastAsia="仿宋_GB2312"/>
          <w:sz w:val="32"/>
          <w:szCs w:val="32"/>
          <w:lang w:val="en-US" w:eastAsia="zh-CN"/>
        </w:rPr>
        <w:t>。</w:t>
      </w:r>
    </w:p>
    <w:p w14:paraId="7379952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以下是详细的评分情况：</w:t>
      </w:r>
    </w:p>
    <w:tbl>
      <w:tblPr>
        <w:tblStyle w:val="6"/>
        <w:tblW w:w="48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28"/>
        <w:gridCol w:w="1441"/>
        <w:gridCol w:w="1447"/>
        <w:gridCol w:w="1678"/>
      </w:tblGrid>
      <w:tr w14:paraId="3252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4FA5F7E6">
            <w:pPr>
              <w:pStyle w:val="12"/>
              <w:spacing w:after="0" w:line="560" w:lineRule="exact"/>
              <w:jc w:val="center"/>
              <w:rPr>
                <w:rFonts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评估内容</w:t>
            </w:r>
          </w:p>
        </w:tc>
        <w:tc>
          <w:tcPr>
            <w:tcW w:w="728" w:type="pct"/>
            <w:vAlign w:val="center"/>
          </w:tcPr>
          <w:p w14:paraId="2C0D440D">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标准分</w:t>
            </w:r>
          </w:p>
        </w:tc>
        <w:tc>
          <w:tcPr>
            <w:tcW w:w="731" w:type="pct"/>
            <w:vAlign w:val="center"/>
          </w:tcPr>
          <w:p w14:paraId="2B357F0B">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评分</w:t>
            </w:r>
          </w:p>
        </w:tc>
        <w:tc>
          <w:tcPr>
            <w:tcW w:w="848" w:type="pct"/>
            <w:vAlign w:val="center"/>
          </w:tcPr>
          <w:p w14:paraId="4B8997B0">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折算分</w:t>
            </w:r>
          </w:p>
        </w:tc>
      </w:tr>
      <w:tr w14:paraId="2B46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3A005365">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专业服务板块</w:t>
            </w:r>
          </w:p>
        </w:tc>
        <w:tc>
          <w:tcPr>
            <w:tcW w:w="728" w:type="pct"/>
            <w:vAlign w:val="center"/>
          </w:tcPr>
          <w:p w14:paraId="18847FDD">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w:t>
            </w:r>
          </w:p>
        </w:tc>
        <w:tc>
          <w:tcPr>
            <w:tcW w:w="731" w:type="pct"/>
            <w:vAlign w:val="center"/>
          </w:tcPr>
          <w:p w14:paraId="2D8DCEB9">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48.73</w:t>
            </w:r>
          </w:p>
        </w:tc>
        <w:tc>
          <w:tcPr>
            <w:tcW w:w="848" w:type="pct"/>
            <w:vAlign w:val="center"/>
          </w:tcPr>
          <w:p w14:paraId="15985105">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48.73</w:t>
            </w:r>
          </w:p>
        </w:tc>
      </w:tr>
      <w:tr w14:paraId="1D7E1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3979F529">
            <w:pPr>
              <w:widowControl/>
              <w:jc w:val="center"/>
              <w:textAlignment w:val="center"/>
              <w:rPr>
                <w:rFonts w:ascii="仿宋_GB2312" w:hAnsi="仿宋_GB2312" w:eastAsia="仿宋_GB2312" w:cs="仿宋_GB2312"/>
                <w:sz w:val="28"/>
                <w:szCs w:val="28"/>
                <w:lang w:eastAsia="zh-CN"/>
              </w:rPr>
            </w:pPr>
            <w:r>
              <w:rPr>
                <w:rStyle w:val="30"/>
                <w:rFonts w:hint="default" w:ascii="仿宋_GB2312" w:hAnsi="仿宋_GB2312" w:eastAsia="仿宋_GB2312" w:cs="仿宋_GB2312"/>
                <w:sz w:val="28"/>
                <w:szCs w:val="28"/>
                <w:lang w:eastAsia="zh-CN"/>
              </w:rPr>
              <w:t>购买方</w:t>
            </w:r>
          </w:p>
        </w:tc>
        <w:tc>
          <w:tcPr>
            <w:tcW w:w="728" w:type="pct"/>
            <w:vAlign w:val="center"/>
          </w:tcPr>
          <w:p w14:paraId="6EC683F3">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20</w:t>
            </w:r>
          </w:p>
        </w:tc>
        <w:tc>
          <w:tcPr>
            <w:tcW w:w="731" w:type="pct"/>
            <w:vAlign w:val="center"/>
          </w:tcPr>
          <w:p w14:paraId="6DF82992">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c>
          <w:tcPr>
            <w:tcW w:w="848" w:type="pct"/>
            <w:vAlign w:val="center"/>
          </w:tcPr>
          <w:p w14:paraId="02D98CE4">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w:t>
            </w:r>
          </w:p>
        </w:tc>
      </w:tr>
      <w:tr w14:paraId="4ACA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687E04F4">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督导中心</w:t>
            </w:r>
          </w:p>
        </w:tc>
        <w:tc>
          <w:tcPr>
            <w:tcW w:w="728" w:type="pct"/>
            <w:vAlign w:val="center"/>
          </w:tcPr>
          <w:p w14:paraId="7A093426">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15</w:t>
            </w:r>
          </w:p>
        </w:tc>
        <w:tc>
          <w:tcPr>
            <w:tcW w:w="731" w:type="pct"/>
            <w:vAlign w:val="center"/>
          </w:tcPr>
          <w:p w14:paraId="21B11EEF">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14.65</w:t>
            </w:r>
          </w:p>
        </w:tc>
        <w:tc>
          <w:tcPr>
            <w:tcW w:w="848" w:type="pct"/>
            <w:vAlign w:val="center"/>
          </w:tcPr>
          <w:p w14:paraId="54C8C100">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14.65</w:t>
            </w:r>
          </w:p>
        </w:tc>
      </w:tr>
      <w:tr w14:paraId="1047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vAlign w:val="center"/>
          </w:tcPr>
          <w:p w14:paraId="3A36ACF6">
            <w:pPr>
              <w:widowControl/>
              <w:jc w:val="center"/>
              <w:textAlignment w:val="center"/>
              <w:rPr>
                <w:rFonts w:ascii="仿宋_GB2312" w:hAnsi="仿宋_GB2312" w:eastAsia="仿宋_GB2312" w:cs="仿宋_GB2312"/>
                <w:sz w:val="28"/>
                <w:szCs w:val="28"/>
                <w:lang w:eastAsia="zh-CN"/>
              </w:rPr>
            </w:pPr>
            <w:r>
              <w:rPr>
                <w:rStyle w:val="30"/>
                <w:rFonts w:hint="default" w:ascii="仿宋_GB2312" w:hAnsi="仿宋_GB2312" w:eastAsia="仿宋_GB2312" w:cs="仿宋_GB2312"/>
                <w:sz w:val="28"/>
                <w:szCs w:val="28"/>
                <w:lang w:eastAsia="zh-CN"/>
              </w:rPr>
              <w:t>监督方</w:t>
            </w:r>
          </w:p>
        </w:tc>
        <w:tc>
          <w:tcPr>
            <w:tcW w:w="728" w:type="pct"/>
            <w:vAlign w:val="center"/>
          </w:tcPr>
          <w:p w14:paraId="68DC3D17">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10</w:t>
            </w:r>
          </w:p>
        </w:tc>
        <w:tc>
          <w:tcPr>
            <w:tcW w:w="731" w:type="pct"/>
            <w:vAlign w:val="center"/>
          </w:tcPr>
          <w:p w14:paraId="6CA3D6D8">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c>
          <w:tcPr>
            <w:tcW w:w="848" w:type="pct"/>
            <w:vAlign w:val="center"/>
          </w:tcPr>
          <w:p w14:paraId="2F4CD993">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9.1</w:t>
            </w:r>
          </w:p>
        </w:tc>
      </w:tr>
      <w:tr w14:paraId="4964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1" w:type="pct"/>
            <w:gridSpan w:val="3"/>
            <w:vAlign w:val="center"/>
          </w:tcPr>
          <w:p w14:paraId="73F14826">
            <w:pPr>
              <w:pStyle w:val="12"/>
              <w:spacing w:after="0" w:line="560" w:lineRule="exact"/>
              <w:ind w:firstLine="0"/>
              <w:jc w:val="center"/>
              <w:rPr>
                <w:rFonts w:ascii="仿宋_GB2312" w:eastAsia="仿宋_GB2312"/>
                <w:b/>
                <w:lang w:val="en-US" w:eastAsia="zh-CN"/>
              </w:rPr>
            </w:pPr>
            <w:r>
              <w:rPr>
                <w:rFonts w:hint="eastAsia" w:ascii="仿宋_GB2312" w:eastAsia="仿宋_GB2312"/>
                <w:b/>
                <w:lang w:val="en-US" w:eastAsia="zh-CN"/>
              </w:rPr>
              <w:t>总分</w:t>
            </w:r>
          </w:p>
        </w:tc>
        <w:tc>
          <w:tcPr>
            <w:tcW w:w="848" w:type="pct"/>
            <w:vAlign w:val="center"/>
          </w:tcPr>
          <w:p w14:paraId="2668F0DA">
            <w:pPr>
              <w:widowControl/>
              <w:jc w:val="center"/>
              <w:textAlignment w:val="center"/>
              <w:rPr>
                <w:rFonts w:hint="default"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92.48</w:t>
            </w:r>
          </w:p>
        </w:tc>
      </w:tr>
    </w:tbl>
    <w:p w14:paraId="6B40B741">
      <w:pPr>
        <w:pStyle w:val="12"/>
        <w:keepNext w:val="0"/>
        <w:keepLines w:val="0"/>
        <w:pageBreakBefore w:val="0"/>
        <w:widowControl w:val="0"/>
        <w:tabs>
          <w:tab w:val="left" w:pos="1263"/>
        </w:tabs>
        <w:kinsoku/>
        <w:wordWrap/>
        <w:overflowPunct/>
        <w:topLinePunct w:val="0"/>
        <w:autoSpaceDE/>
        <w:autoSpaceDN/>
        <w:bidi w:val="0"/>
        <w:adjustRightInd/>
        <w:snapToGrid/>
        <w:spacing w:line="540" w:lineRule="exact"/>
        <w:ind w:left="0" w:leftChars="0" w:firstLine="643" w:firstLineChars="200"/>
        <w:jc w:val="both"/>
        <w:textAlignment w:val="auto"/>
        <w:rPr>
          <w:rFonts w:hint="eastAsia" w:ascii="方正小标宋简体" w:hAnsi="方正小标宋简体" w:eastAsia="方正小标宋简体" w:cs="方正小标宋简体"/>
          <w:sz w:val="32"/>
          <w:szCs w:val="32"/>
        </w:rPr>
      </w:pPr>
      <w:bookmarkStart w:id="37" w:name="bookmark87"/>
      <w:r>
        <w:rPr>
          <w:rFonts w:hint="eastAsia" w:ascii="方正小标宋简体" w:hAnsi="方正小标宋简体" w:eastAsia="方正小标宋简体" w:cs="方正小标宋简体"/>
          <w:b/>
          <w:bCs/>
          <w:sz w:val="32"/>
          <w:szCs w:val="32"/>
        </w:rPr>
        <w:t>五</w:t>
      </w:r>
      <w:bookmarkEnd w:id="37"/>
      <w:r>
        <w:rPr>
          <w:rFonts w:hint="eastAsia" w:ascii="方正小标宋简体" w:hAnsi="方正小标宋简体" w:eastAsia="方正小标宋简体" w:cs="方正小标宋简体"/>
          <w:b/>
          <w:bCs/>
          <w:sz w:val="32"/>
          <w:szCs w:val="32"/>
        </w:rPr>
        <w:t>、结语</w:t>
      </w:r>
    </w:p>
    <w:p w14:paraId="7B766230">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lang w:val="en-US" w:eastAsia="zh-CN"/>
        </w:rPr>
      </w:pPr>
      <w:r>
        <w:rPr>
          <w:rFonts w:hint="eastAsia" w:ascii="仿宋_GB2312" w:eastAsia="仿宋_GB2312"/>
          <w:sz w:val="32"/>
          <w:szCs w:val="32"/>
          <w:lang w:eastAsia="zh-CN"/>
        </w:rPr>
        <w:t>市桥街中北片社工服务站在番禺区民政局、</w:t>
      </w:r>
      <w:r>
        <w:rPr>
          <w:rFonts w:hint="eastAsia" w:ascii="仿宋_GB2312" w:eastAsia="仿宋_GB2312"/>
          <w:color w:val="auto"/>
          <w:sz w:val="32"/>
          <w:szCs w:val="32"/>
          <w:lang w:eastAsia="zh-CN"/>
        </w:rPr>
        <w:t>市桥街党工委和市桥街道办事处</w:t>
      </w:r>
      <w:r>
        <w:rPr>
          <w:rFonts w:hint="eastAsia" w:ascii="仿宋_GB2312" w:eastAsia="仿宋_GB2312"/>
          <w:sz w:val="32"/>
          <w:szCs w:val="32"/>
          <w:lang w:eastAsia="zh-CN"/>
        </w:rPr>
        <w:t>的大力支持下，在广州市番禺区</w:t>
      </w:r>
      <w:r>
        <w:rPr>
          <w:rFonts w:hint="eastAsia" w:ascii="仿宋_GB2312" w:eastAsia="仿宋_GB2312"/>
          <w:sz w:val="32"/>
          <w:szCs w:val="32"/>
          <w:lang w:val="en-US" w:eastAsia="zh-CN"/>
        </w:rPr>
        <w:t>正阳</w:t>
      </w:r>
      <w:r>
        <w:rPr>
          <w:rFonts w:hint="eastAsia" w:ascii="仿宋_GB2312" w:eastAsia="仿宋_GB2312"/>
          <w:sz w:val="32"/>
          <w:szCs w:val="32"/>
          <w:lang w:eastAsia="zh-CN"/>
        </w:rPr>
        <w:t>社会工作服务中心的努力下，已运营</w:t>
      </w:r>
      <w:r>
        <w:rPr>
          <w:rFonts w:hint="eastAsia" w:ascii="仿宋_GB2312" w:eastAsia="仿宋_GB2312"/>
          <w:sz w:val="32"/>
          <w:szCs w:val="32"/>
          <w:lang w:val="en-US" w:eastAsia="zh-CN"/>
        </w:rPr>
        <w:t>多年。</w:t>
      </w:r>
      <w:r>
        <w:rPr>
          <w:rFonts w:hint="eastAsia" w:ascii="仿宋_GB2312" w:eastAsia="仿宋_GB2312"/>
          <w:sz w:val="32"/>
          <w:szCs w:val="32"/>
          <w:lang w:eastAsia="zh-CN"/>
        </w:rPr>
        <w:t>社工站能利用社区宣传栏、网络公众号、微信等平台和阵地，以多形式、多渠道地宣传社工站的各项服务信息，熟悉本地区辖内情况，注重做好需求调研并及时回应居民关切，有针对性地解决实际问题。能积极配合响应购买方需求，紧密围绕政府、各时期中心工作提供社工专业服务，及时参与支援公共应急事件。</w:t>
      </w:r>
    </w:p>
    <w:p w14:paraId="7F31593B">
      <w:pPr>
        <w:pStyle w:val="12"/>
        <w:keepNext w:val="0"/>
        <w:keepLines w:val="0"/>
        <w:pageBreakBefore w:val="0"/>
        <w:widowControl w:val="0"/>
        <w:tabs>
          <w:tab w:val="left" w:pos="972"/>
        </w:tabs>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建议市桥街中北片社工站结合当前困境帮扶落地、特色项目打造、慈善项目落地的实践需要，着力充分释放社工专业价值，探索加强社工专业作用和优势发挥的路径。机构层面可组织定期的理论学习和案例研讨，提升社工的理论运用能力。需持续深化和拓展服务品牌建设与推广，让受益群体进一步增加，形成影响力。</w:t>
      </w:r>
    </w:p>
    <w:p w14:paraId="2341B0C4">
      <w:pPr>
        <w:pStyle w:val="12"/>
        <w:spacing w:after="160" w:line="560" w:lineRule="exact"/>
        <w:ind w:left="0" w:leftChars="0" w:firstLine="0" w:firstLineChars="0"/>
        <w:rPr>
          <w:rFonts w:ascii="仿宋_GB2312" w:eastAsia="仿宋_GB2312"/>
          <w:sz w:val="32"/>
          <w:szCs w:val="32"/>
        </w:rPr>
      </w:pPr>
    </w:p>
    <w:p w14:paraId="499C9EE0">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附件：1.市桥街中北片社工服务站指标完成情况统计表</w:t>
      </w:r>
    </w:p>
    <w:p w14:paraId="4868056C">
      <w:pPr>
        <w:pStyle w:val="12"/>
        <w:keepNext w:val="0"/>
        <w:keepLines w:val="0"/>
        <w:pageBreakBefore w:val="0"/>
        <w:widowControl w:val="0"/>
        <w:kinsoku/>
        <w:wordWrap/>
        <w:overflowPunct/>
        <w:topLinePunct w:val="0"/>
        <w:autoSpaceDE/>
        <w:autoSpaceDN/>
        <w:bidi w:val="0"/>
        <w:adjustRightInd/>
        <w:snapToGrid/>
        <w:spacing w:after="0" w:line="560" w:lineRule="exact"/>
        <w:ind w:firstLine="1600" w:firstLineChars="500"/>
        <w:jc w:val="both"/>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2.市桥街中北片社工服务站工作人员情况统计表</w:t>
      </w:r>
    </w:p>
    <w:p w14:paraId="08ECA20F">
      <w:pPr>
        <w:rPr>
          <w:rFonts w:hint="eastAsia" w:ascii="仿宋_GB2312" w:hAnsi="仿宋_GB2312" w:eastAsia="仿宋_GB2312" w:cs="仿宋_GB2312"/>
          <w:sz w:val="32"/>
          <w:szCs w:val="32"/>
          <w:lang w:eastAsia="zh-CN"/>
        </w:rPr>
      </w:pPr>
    </w:p>
    <w:p w14:paraId="7CF33073">
      <w:pPr>
        <w:rPr>
          <w:rFonts w:hint="eastAsia" w:ascii="仿宋_GB2312" w:hAnsi="仿宋_GB2312" w:eastAsia="仿宋_GB2312" w:cs="仿宋_GB2312"/>
          <w:sz w:val="32"/>
          <w:szCs w:val="32"/>
          <w:lang w:eastAsia="zh-CN"/>
        </w:rPr>
      </w:pPr>
    </w:p>
    <w:p w14:paraId="7DAAB46A">
      <w:pPr>
        <w:rPr>
          <w:rFonts w:hint="eastAsia" w:ascii="仿宋_GB2312" w:hAnsi="仿宋_GB2312" w:eastAsia="仿宋_GB2312" w:cs="仿宋_GB2312"/>
          <w:sz w:val="32"/>
          <w:szCs w:val="32"/>
          <w:lang w:eastAsia="zh-CN"/>
        </w:rPr>
      </w:pPr>
    </w:p>
    <w:p w14:paraId="38DF96A5">
      <w:pPr>
        <w:jc w:val="right"/>
        <w:rPr>
          <w:rFonts w:hint="eastAsia" w:ascii="仿宋_GB2312" w:hAnsi="仿宋_GB2312" w:eastAsia="仿宋_GB2312" w:cs="仿宋_GB2312"/>
          <w:sz w:val="32"/>
          <w:szCs w:val="32"/>
          <w:lang w:eastAsia="zh-CN"/>
        </w:rPr>
      </w:pPr>
    </w:p>
    <w:p w14:paraId="1F20DF98">
      <w:pPr>
        <w:tabs>
          <w:tab w:val="left" w:pos="1960"/>
        </w:tabs>
        <w:spacing w:line="560" w:lineRule="exact"/>
        <w:jc w:val="right"/>
        <w:rPr>
          <w:rFonts w:ascii="仿宋_GB2312" w:hAnsi="仿宋_GB2312" w:eastAsia="仿宋_GB2312" w:cs="仿宋_GB2312"/>
          <w:sz w:val="32"/>
          <w:szCs w:val="32"/>
          <w:lang w:eastAsia="zh-CN"/>
        </w:rPr>
      </w:pPr>
      <w:r>
        <w:rPr>
          <w:rFonts w:hint="eastAsia" w:eastAsia="宋体"/>
          <w:lang w:eastAsia="zh-CN"/>
        </w:rPr>
        <w:tab/>
      </w:r>
      <w:r>
        <w:rPr>
          <w:rFonts w:hint="eastAsia" w:eastAsia="宋体"/>
          <w:lang w:eastAsia="zh-CN"/>
        </w:rPr>
        <w:t xml:space="preserve">                                 </w:t>
      </w:r>
      <w:r>
        <w:rPr>
          <w:rFonts w:hint="eastAsia" w:ascii="仿宋_GB2312" w:hAnsi="仿宋_GB2312" w:eastAsia="仿宋_GB2312" w:cs="仿宋_GB2312"/>
          <w:sz w:val="32"/>
          <w:szCs w:val="32"/>
          <w:lang w:eastAsia="zh-CN"/>
        </w:rPr>
        <w:t>广州市番禺区社会组织联合会</w:t>
      </w:r>
    </w:p>
    <w:p w14:paraId="51A60A7C">
      <w:pPr>
        <w:tabs>
          <w:tab w:val="left" w:pos="1960"/>
        </w:tabs>
        <w:spacing w:line="560" w:lineRule="exact"/>
        <w:ind w:firstLine="7040" w:firstLineChars="2200"/>
        <w:jc w:val="both"/>
        <w:rPr>
          <w:rFonts w:hint="eastAsia" w:ascii="仿宋_GB2312" w:hAnsi="仿宋_GB2312" w:eastAsia="仿宋_GB2312" w:cs="仿宋_GB2312"/>
          <w:sz w:val="32"/>
          <w:szCs w:val="32"/>
          <w:lang w:eastAsia="zh-CN"/>
        </w:rPr>
      </w:pPr>
      <w:bookmarkStart w:id="38" w:name="_GoBack"/>
      <w:bookmarkEnd w:id="38"/>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eastAsia="zh-CN"/>
        </w:rPr>
        <w:t>日</w:t>
      </w:r>
    </w:p>
    <w:sectPr>
      <w:footerReference r:id="rId3" w:type="default"/>
      <w:footerReference r:id="rId4" w:type="even"/>
      <w:pgSz w:w="11900" w:h="16840"/>
      <w:pgMar w:top="1298" w:right="879" w:bottom="1372" w:left="884" w:header="457" w:footer="448" w:gutter="0"/>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8833">
    <w:pPr>
      <w:pStyle w:val="4"/>
    </w:pPr>
    <w:r>
      <w:rPr>
        <w:lang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B90D14C">
                          <w:pPr>
                            <w:pStyle w:val="4"/>
                          </w:pPr>
                          <w:r>
                            <w:fldChar w:fldCharType="begin"/>
                          </w:r>
                          <w:r>
                            <w:instrText xml:space="preserve"> PAGE  \* MERGEFORMAT </w:instrText>
                          </w:r>
                          <w:r>
                            <w:fldChar w:fldCharType="separate"/>
                          </w:r>
                          <w:r>
                            <w:t>15</w:t>
                          </w:r>
                          <w: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TlL0DJAQAAkgMAAA4AAABkcnMvZTJvRG9jLnhtbK1TS47TQBDdI3GH&#10;Vu+JnQiNghVnhBQNQkIw0sABOu123FL/VNWJHQ4AN2DFhj3nyjmobtsZNGxmwaZd1Z9X770qb24H&#10;a9hJAWrvar5clJwpJ32j3aHmXz7fvVpzhlG4RhjvVM3PCvnt9uWLTR8qtfKdN40CRiAOqz7UvIsx&#10;VEWBslNW4MIH5eiw9WBFpBQORQOiJ3RrilVZ3hS9hyaAlwqRdnfjIZ8Q4TmAvm21VDsvj1a5OKKC&#10;MiKSJOx0QL7NbNtWyfipbVFFZmpOSmNeqQjF+7QW242oDiBCp+VEQTyHwhNNVmhHRa9QOxEFO4L+&#10;B8pqCR59GxfS22IUkh0hFcvyiTcPnQgqayGrMVxNx/8HKz+e7oHppuavyzfUeScs9fzy4/vl5+/L&#10;r2/sJjnUB6zo4kO4hylDCpPcoQWbviSEDdnV89VVNUQmaXO5Xq3XJRku6WxOCKd4fB4A4zvlLUtB&#10;zYHalt0Upw8Yx6vzlVTNuLQ6f6eNGU/TTpFojsRSFIf9MLHd++ZMKmnoCbzz8JWznlpec0cTzpl5&#10;78jRNB1zAHOwnwPhJD2s+cgLw9tjpPKZWyo2Vpg4UKuyumms0iz8nedbj7/S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lOUvQMkBAACSAwAADgAAAAAAAAABACAAAAAfAQAAZHJzL2Uyb0Rv&#10;Yy54bWxQSwUGAAAAAAYABgBZAQAAWgUAAAAA&#10;">
              <v:fill on="f" focussize="0,0"/>
              <v:stroke on="f"/>
              <v:imagedata o:title=""/>
              <o:lock v:ext="edit" aspectratio="f"/>
              <v:textbox inset="0mm,0mm,0mm,0mm" style="mso-fit-shape-to-text:t;">
                <w:txbxContent>
                  <w:p w14:paraId="5B90D14C">
                    <w:pPr>
                      <w:pStyle w:val="4"/>
                    </w:pPr>
                    <w:r>
                      <w:fldChar w:fldCharType="begin"/>
                    </w:r>
                    <w:r>
                      <w:instrText xml:space="preserve"> PAGE  \* MERGEFORMAT </w:instrText>
                    </w:r>
                    <w:r>
                      <w:fldChar w:fldCharType="separate"/>
                    </w:r>
                    <w:r>
                      <w:t>15</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0F3D9">
    <w:pPr>
      <w:pStyle w:val="4"/>
    </w:pPr>
    <w:r>
      <w:rPr>
        <w:lang w:eastAsia="zh-CN" w:bidi="ar-SA"/>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B07B6B0">
                          <w:pPr>
                            <w:pStyle w:val="4"/>
                          </w:pPr>
                          <w:r>
                            <w:fldChar w:fldCharType="begin"/>
                          </w:r>
                          <w:r>
                            <w:instrText xml:space="preserve"> PAGE  \* MERGEFORMAT </w:instrText>
                          </w:r>
                          <w:r>
                            <w:fldChar w:fldCharType="separate"/>
                          </w:r>
                          <w:r>
                            <w:t>16</w:t>
                          </w:r>
                          <w:r>
                            <w:fldChar w:fldCharType="end"/>
                          </w:r>
                        </w:p>
                      </w:txbxContent>
                    </wps:txbx>
                    <wps:bodyPr vert="horz" wrap="none" lIns="0" tIns="0" rIns="0" bIns="0" anchor="t">
                      <a:spAutoFit/>
                    </wps:bodyPr>
                  </wps:wsp>
                </a:graphicData>
              </a:graphic>
            </wp:anchor>
          </w:drawing>
        </mc:Choice>
        <mc:Fallback>
          <w:pict>
            <v:rect id="文本框 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VaAHHKAQAAkgMAAA4AAABkcnMvZTJvRG9jLnhtbK1TS27bMBDdF+gd&#10;CO5ryUbRuILlIICRokCRBkhzAJqiLAL8YYa25B4gvUFX3XTfc/kcHerjBMkmi2yoGQ755r3H0eqy&#10;s4YdFKD2ruTzWc6ZctJX2u1Kfv/j+sOSM4zCVcJ4p0p+VMgv1+/frdpQqIVvvKkUMAJxWLSh5E2M&#10;ocgylI2yAmc+KEfF2oMVkVLYZRWIltCtyRZ5/ilrPVQBvFSItLsZinxEhNcA+rrWUm283Fvl4oAK&#10;yohIkrDRAfm6Z1vXSsbvdY0qMlNyUhr7lZpQvE1rtl6JYgciNFqOFMRrKDzTZIV21PQMtRFRsD3o&#10;F1BWS/Do6ziT3maDkN4RUjHPn3lz14igei1kNYaz6fh2sPLmcAtMVyX/mH++4MwJS29++v3r9Off&#10;6e8Du0gOtQELOngXbmHMkMIkt6vBpi8JYV3v6vHsquoik7Q5Xy6Wy5wMl1SbEsLJHq8HwPhFectS&#10;UHKgZ+vdFIdvGIej05HUzbi0On+tjRmqaSdLNAdiKYrdthvZbn11JJU09ATeePjJWUtPXnJHE86Z&#10;+erI0TQdUwBTsJ0C4SRdLPnAC8PVPlL7nltqNnQYOdBT9erGsUqz8DTvTz3+S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HVaAHHKAQAAkgMAAA4AAAAAAAAAAQAgAAAAHwEAAGRycy9lMm9E&#10;b2MueG1sUEsFBgAAAAAGAAYAWQEAAFsFAAAAAA==&#10;">
              <v:fill on="f" focussize="0,0"/>
              <v:stroke on="f"/>
              <v:imagedata o:title=""/>
              <o:lock v:ext="edit" aspectratio="f"/>
              <v:textbox inset="0mm,0mm,0mm,0mm" style="mso-fit-shape-to-text:t;">
                <w:txbxContent>
                  <w:p w14:paraId="7B07B6B0">
                    <w:pPr>
                      <w:pStyle w:val="4"/>
                    </w:pPr>
                    <w:r>
                      <w:fldChar w:fldCharType="begin"/>
                    </w:r>
                    <w:r>
                      <w:instrText xml:space="preserve"> PAGE  \* MERGEFORMAT </w:instrText>
                    </w:r>
                    <w:r>
                      <w:fldChar w:fldCharType="separate"/>
                    </w:r>
                    <w:r>
                      <w:t>16</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81"/>
  <w:drawingGridVerticalSpacing w:val="181"/>
  <w:noPunctuationKerning w:val="1"/>
  <w:characterSpacingControl w:val="compressPunctuation"/>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81384D"/>
    <w:rsid w:val="0A523920"/>
    <w:rsid w:val="12D07156"/>
    <w:rsid w:val="143D1571"/>
    <w:rsid w:val="15773A8C"/>
    <w:rsid w:val="17FE1890"/>
    <w:rsid w:val="1E8C6387"/>
    <w:rsid w:val="1F0070C3"/>
    <w:rsid w:val="2689547C"/>
    <w:rsid w:val="30B055B6"/>
    <w:rsid w:val="30FE54DD"/>
    <w:rsid w:val="395B6E26"/>
    <w:rsid w:val="4AC11DE8"/>
    <w:rsid w:val="4DE44DDC"/>
    <w:rsid w:val="551D2F1E"/>
    <w:rsid w:val="623C6A18"/>
    <w:rsid w:val="68020429"/>
    <w:rsid w:val="6C324DB7"/>
    <w:rsid w:val="71202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2"/>
    <w:basedOn w:val="1"/>
    <w:next w:val="1"/>
    <w:qFormat/>
    <w:uiPriority w:val="0"/>
    <w:pPr>
      <w:keepNext/>
      <w:keepLines/>
      <w:spacing w:before="260" w:after="260" w:line="413" w:lineRule="auto"/>
      <w:outlineLvl w:val="1"/>
    </w:pPr>
    <w:rPr>
      <w:rFonts w:ascii="Arial" w:hAnsi="Arial" w:eastAsia="宋体"/>
      <w:b/>
      <w:sz w:val="32"/>
    </w:rPr>
  </w:style>
  <w:style w:type="character" w:default="1" w:styleId="8">
    <w:name w:val="Default Paragraph Font"/>
    <w:qFormat/>
    <w:uiPriority w:val="1"/>
  </w:style>
  <w:style w:type="table" w:default="1" w:styleId="6">
    <w:name w:val="Normal Table"/>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29"/>
    <w:qFormat/>
    <w:uiPriority w:val="0"/>
    <w:pPr>
      <w:tabs>
        <w:tab w:val="center" w:pos="4153"/>
        <w:tab w:val="right" w:pos="8306"/>
      </w:tabs>
      <w:snapToGrid w:val="0"/>
    </w:pPr>
    <w:rPr>
      <w:sz w:val="18"/>
      <w:szCs w:val="18"/>
    </w:rPr>
  </w:style>
  <w:style w:type="paragraph" w:styleId="5">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Heading #1|1_"/>
    <w:basedOn w:val="8"/>
    <w:link w:val="10"/>
    <w:qFormat/>
    <w:uiPriority w:val="0"/>
    <w:rPr>
      <w:rFonts w:ascii="宋体" w:hAnsi="宋体" w:eastAsia="宋体" w:cs="宋体"/>
      <w:sz w:val="40"/>
      <w:szCs w:val="40"/>
      <w:u w:val="none"/>
      <w:shd w:val="clear" w:color="auto" w:fill="auto"/>
      <w:lang w:val="zh-TW" w:eastAsia="zh-TW" w:bidi="zh-TW"/>
    </w:rPr>
  </w:style>
  <w:style w:type="paragraph" w:customStyle="1" w:styleId="10">
    <w:name w:val="Heading #1|1"/>
    <w:basedOn w:val="1"/>
    <w:link w:val="9"/>
    <w:qFormat/>
    <w:uiPriority w:val="0"/>
    <w:pPr>
      <w:spacing w:before="320" w:after="4320" w:line="541" w:lineRule="exact"/>
      <w:jc w:val="center"/>
      <w:outlineLvl w:val="0"/>
    </w:pPr>
    <w:rPr>
      <w:rFonts w:ascii="宋体" w:hAnsi="宋体" w:eastAsia="宋体" w:cs="宋体"/>
      <w:sz w:val="40"/>
      <w:szCs w:val="40"/>
      <w:lang w:val="zh-TW" w:eastAsia="zh-TW" w:bidi="zh-TW"/>
    </w:rPr>
  </w:style>
  <w:style w:type="character" w:customStyle="1" w:styleId="11">
    <w:name w:val="Body text|1_"/>
    <w:basedOn w:val="8"/>
    <w:link w:val="12"/>
    <w:qFormat/>
    <w:uiPriority w:val="0"/>
    <w:rPr>
      <w:rFonts w:ascii="宋体" w:hAnsi="宋体" w:eastAsia="宋体" w:cs="宋体"/>
      <w:sz w:val="28"/>
      <w:szCs w:val="28"/>
      <w:u w:val="none"/>
      <w:shd w:val="clear" w:color="auto" w:fill="auto"/>
      <w:lang w:val="zh-TW" w:eastAsia="zh-TW" w:bidi="zh-TW"/>
    </w:rPr>
  </w:style>
  <w:style w:type="paragraph" w:customStyle="1" w:styleId="12">
    <w:name w:val="Body text|1"/>
    <w:basedOn w:val="1"/>
    <w:link w:val="11"/>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13">
    <w:name w:val="Header or footer|2_"/>
    <w:basedOn w:val="8"/>
    <w:link w:val="14"/>
    <w:qFormat/>
    <w:uiPriority w:val="0"/>
    <w:rPr>
      <w:sz w:val="20"/>
      <w:szCs w:val="20"/>
      <w:u w:val="none"/>
      <w:shd w:val="clear" w:color="auto" w:fill="auto"/>
      <w:lang w:val="zh-TW" w:eastAsia="zh-TW" w:bidi="zh-TW"/>
    </w:rPr>
  </w:style>
  <w:style w:type="paragraph" w:customStyle="1" w:styleId="14">
    <w:name w:val="Header or footer|2"/>
    <w:basedOn w:val="1"/>
    <w:link w:val="13"/>
    <w:qFormat/>
    <w:uiPriority w:val="0"/>
    <w:rPr>
      <w:sz w:val="20"/>
      <w:szCs w:val="20"/>
      <w:lang w:val="zh-TW" w:eastAsia="zh-TW" w:bidi="zh-TW"/>
    </w:rPr>
  </w:style>
  <w:style w:type="character" w:customStyle="1" w:styleId="15">
    <w:name w:val="Header or footer|1_"/>
    <w:basedOn w:val="8"/>
    <w:link w:val="16"/>
    <w:qFormat/>
    <w:uiPriority w:val="0"/>
    <w:rPr>
      <w:rFonts w:ascii="宋体" w:hAnsi="宋体" w:eastAsia="宋体" w:cs="宋体"/>
      <w:sz w:val="26"/>
      <w:szCs w:val="26"/>
      <w:u w:val="none"/>
      <w:shd w:val="clear" w:color="auto" w:fill="auto"/>
      <w:lang w:val="zh-TW" w:eastAsia="zh-TW" w:bidi="zh-TW"/>
    </w:rPr>
  </w:style>
  <w:style w:type="paragraph" w:customStyle="1" w:styleId="16">
    <w:name w:val="Header or footer|1"/>
    <w:basedOn w:val="1"/>
    <w:link w:val="15"/>
    <w:qFormat/>
    <w:uiPriority w:val="0"/>
    <w:rPr>
      <w:rFonts w:ascii="宋体" w:hAnsi="宋体" w:eastAsia="宋体" w:cs="宋体"/>
      <w:sz w:val="26"/>
      <w:szCs w:val="26"/>
      <w:lang w:val="zh-TW" w:eastAsia="zh-TW" w:bidi="zh-TW"/>
    </w:rPr>
  </w:style>
  <w:style w:type="character" w:customStyle="1" w:styleId="17">
    <w:name w:val="Body text|2_"/>
    <w:basedOn w:val="8"/>
    <w:link w:val="18"/>
    <w:qFormat/>
    <w:uiPriority w:val="0"/>
    <w:rPr>
      <w:rFonts w:ascii="宋体" w:hAnsi="宋体" w:eastAsia="宋体" w:cs="宋体"/>
      <w:sz w:val="22"/>
      <w:szCs w:val="22"/>
      <w:u w:val="none"/>
      <w:shd w:val="clear" w:color="auto" w:fill="auto"/>
      <w:lang w:val="zh-TW" w:eastAsia="zh-TW" w:bidi="zh-TW"/>
    </w:rPr>
  </w:style>
  <w:style w:type="paragraph" w:customStyle="1" w:styleId="18">
    <w:name w:val="Body text|2"/>
    <w:basedOn w:val="1"/>
    <w:link w:val="17"/>
    <w:qFormat/>
    <w:uiPriority w:val="0"/>
    <w:pPr>
      <w:spacing w:after="240"/>
    </w:pPr>
    <w:rPr>
      <w:rFonts w:ascii="宋体" w:hAnsi="宋体" w:eastAsia="宋体" w:cs="宋体"/>
      <w:sz w:val="22"/>
      <w:szCs w:val="22"/>
      <w:lang w:val="zh-TW" w:eastAsia="zh-TW" w:bidi="zh-TW"/>
    </w:rPr>
  </w:style>
  <w:style w:type="character" w:customStyle="1" w:styleId="19">
    <w:name w:val="Other|1_"/>
    <w:basedOn w:val="8"/>
    <w:link w:val="20"/>
    <w:qFormat/>
    <w:uiPriority w:val="0"/>
    <w:rPr>
      <w:rFonts w:ascii="宋体" w:hAnsi="宋体" w:eastAsia="宋体" w:cs="宋体"/>
      <w:sz w:val="28"/>
      <w:szCs w:val="28"/>
      <w:u w:val="none"/>
      <w:shd w:val="clear" w:color="auto" w:fill="auto"/>
      <w:lang w:val="zh-TW" w:eastAsia="zh-TW" w:bidi="zh-TW"/>
    </w:rPr>
  </w:style>
  <w:style w:type="paragraph" w:customStyle="1" w:styleId="20">
    <w:name w:val="Other|1"/>
    <w:basedOn w:val="1"/>
    <w:link w:val="19"/>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21">
    <w:name w:val="Other|2_"/>
    <w:basedOn w:val="8"/>
    <w:link w:val="22"/>
    <w:qFormat/>
    <w:uiPriority w:val="0"/>
    <w:rPr>
      <w:rFonts w:ascii="宋体" w:hAnsi="宋体" w:eastAsia="宋体" w:cs="宋体"/>
      <w:sz w:val="15"/>
      <w:szCs w:val="15"/>
      <w:u w:val="none"/>
      <w:shd w:val="clear" w:color="auto" w:fill="auto"/>
      <w:lang w:val="zh-TW" w:eastAsia="zh-TW" w:bidi="zh-TW"/>
    </w:rPr>
  </w:style>
  <w:style w:type="paragraph" w:customStyle="1" w:styleId="22">
    <w:name w:val="Other|2"/>
    <w:basedOn w:val="1"/>
    <w:link w:val="21"/>
    <w:qFormat/>
    <w:uiPriority w:val="0"/>
    <w:pPr>
      <w:spacing w:line="177" w:lineRule="exact"/>
      <w:jc w:val="center"/>
    </w:pPr>
    <w:rPr>
      <w:rFonts w:ascii="宋体" w:hAnsi="宋体" w:eastAsia="宋体" w:cs="宋体"/>
      <w:sz w:val="15"/>
      <w:szCs w:val="15"/>
      <w:lang w:val="zh-TW" w:eastAsia="zh-TW" w:bidi="zh-TW"/>
    </w:rPr>
  </w:style>
  <w:style w:type="character" w:customStyle="1" w:styleId="23">
    <w:name w:val="Body text|3_"/>
    <w:basedOn w:val="8"/>
    <w:link w:val="24"/>
    <w:qFormat/>
    <w:uiPriority w:val="0"/>
    <w:rPr>
      <w:rFonts w:ascii="宋体" w:hAnsi="宋体" w:eastAsia="宋体" w:cs="宋体"/>
      <w:sz w:val="15"/>
      <w:szCs w:val="15"/>
      <w:u w:val="none"/>
      <w:shd w:val="clear" w:color="auto" w:fill="auto"/>
      <w:lang w:val="zh-TW" w:eastAsia="zh-TW" w:bidi="zh-TW"/>
    </w:rPr>
  </w:style>
  <w:style w:type="paragraph" w:customStyle="1" w:styleId="24">
    <w:name w:val="Body text|3"/>
    <w:basedOn w:val="1"/>
    <w:link w:val="23"/>
    <w:qFormat/>
    <w:uiPriority w:val="0"/>
    <w:rPr>
      <w:rFonts w:ascii="宋体" w:hAnsi="宋体" w:eastAsia="宋体" w:cs="宋体"/>
      <w:sz w:val="15"/>
      <w:szCs w:val="15"/>
      <w:lang w:val="zh-TW" w:eastAsia="zh-TW" w:bidi="zh-TW"/>
    </w:rPr>
  </w:style>
  <w:style w:type="character" w:customStyle="1" w:styleId="25">
    <w:name w:val="Picture caption|1_"/>
    <w:basedOn w:val="8"/>
    <w:link w:val="26"/>
    <w:qFormat/>
    <w:uiPriority w:val="0"/>
    <w:rPr>
      <w:rFonts w:ascii="宋体" w:hAnsi="宋体" w:eastAsia="宋体" w:cs="宋体"/>
      <w:sz w:val="20"/>
      <w:szCs w:val="20"/>
      <w:u w:val="none"/>
      <w:shd w:val="clear" w:color="auto" w:fill="auto"/>
      <w:lang w:val="zh-TW" w:eastAsia="zh-TW" w:bidi="zh-TW"/>
    </w:rPr>
  </w:style>
  <w:style w:type="paragraph" w:customStyle="1" w:styleId="26">
    <w:name w:val="Picture caption|1"/>
    <w:basedOn w:val="1"/>
    <w:link w:val="25"/>
    <w:qFormat/>
    <w:uiPriority w:val="0"/>
    <w:pPr>
      <w:jc w:val="center"/>
    </w:pPr>
    <w:rPr>
      <w:rFonts w:ascii="宋体" w:hAnsi="宋体" w:eastAsia="宋体" w:cs="宋体"/>
      <w:sz w:val="20"/>
      <w:szCs w:val="20"/>
      <w:lang w:val="zh-TW" w:eastAsia="zh-TW" w:bidi="zh-TW"/>
    </w:rPr>
  </w:style>
  <w:style w:type="paragraph" w:styleId="27">
    <w:name w:val="List Paragraph"/>
    <w:basedOn w:val="1"/>
    <w:qFormat/>
    <w:uiPriority w:val="34"/>
    <w:pPr>
      <w:ind w:firstLine="420" w:firstLineChars="200"/>
    </w:pPr>
  </w:style>
  <w:style w:type="character" w:customStyle="1" w:styleId="28">
    <w:name w:val="页眉 Char"/>
    <w:basedOn w:val="8"/>
    <w:link w:val="5"/>
    <w:qFormat/>
    <w:uiPriority w:val="0"/>
    <w:rPr>
      <w:rFonts w:eastAsia="Times New Roman"/>
      <w:color w:val="000000"/>
      <w:sz w:val="18"/>
      <w:szCs w:val="18"/>
      <w:lang w:eastAsia="en-US" w:bidi="en-US"/>
    </w:rPr>
  </w:style>
  <w:style w:type="character" w:customStyle="1" w:styleId="29">
    <w:name w:val="页脚 Char"/>
    <w:basedOn w:val="8"/>
    <w:link w:val="4"/>
    <w:qFormat/>
    <w:uiPriority w:val="0"/>
    <w:rPr>
      <w:rFonts w:eastAsia="Times New Roman"/>
      <w:color w:val="000000"/>
      <w:sz w:val="18"/>
      <w:szCs w:val="18"/>
      <w:lang w:eastAsia="en-US" w:bidi="en-US"/>
    </w:rPr>
  </w:style>
  <w:style w:type="character" w:customStyle="1" w:styleId="30">
    <w:name w:val="font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49998cd4-3311-4f02-8213-5c1c04e50171</errorID>
      <errorWord>服务站</errorWord>
      <group>L1_Grammar</group>
      <groupName>语法问题</groupName>
      <ability>L2_Grammar</ability>
      <abilityName>语法错误</abilityName>
      <candidateList>
        <item>站</item>
      </candidateList>
      <explain/>
      <paraID>2B1ED19C</paraID>
      <start>8</start>
      <end>11</end>
      <status>unmodified</status>
      <modifiedWord/>
      <trackRevisions>false</trackRevisions>
    </reviewItem>
    <reviewItem>
      <errorID>780b9814-fd7d-49e6-8064-8ef4369a0340</errorID>
      <errorWord>，</errorWord>
      <group>L1_Punc</group>
      <groupName>标点问题</groupName>
      <ability>L2_Punc_CN</ability>
      <abilityName>标点符号问题</abilityName>
      <candidateList>
        <item/>
      </candidateList>
      <explain/>
      <paraID>2B1ED19C</paraID>
      <start>88</start>
      <end>88</end>
      <status>modified</status>
      <modifiedWord/>
      <trackRevisions>false</trackRevisions>
    </reviewItem>
    <reviewItem>
      <errorID>b27ef166-6f95-4e86-ace1-c483d17bbc1b</errorID>
      <errorWord>成效体现</errorWord>
      <group>L1_Grammar</group>
      <groupName>语法问题</groupName>
      <ability>L2_Grammar</ability>
      <abilityName>语法错误</abilityName>
      <candidateList>
        <item>成效</item>
      </candidateList>
      <explain/>
      <paraID>2B1ED19C</paraID>
      <start>92</start>
      <end>94</end>
      <status>modified</status>
      <modifiedWord>成效</modifiedWord>
      <trackRevisions>false</trackRevisions>
    </reviewItem>
    <reviewItem>
      <errorID>9d0a4302-7c77-42e9-b246-7f23e80b9ff4</errorID>
      <errorWord>以及过程中</errorWord>
      <group>L1_Grammar</group>
      <groupName>语法问题</groupName>
      <ability>L2_Grammar</ability>
      <abilityName>语法错误</abilityName>
      <candidateList>
        <item>和过程</item>
      </candidateList>
      <explain/>
      <paraID>3F73513F</paraID>
      <start>45</start>
      <end>48</end>
      <status>modified</status>
      <modifiedWord>和过程</modifiedWord>
      <trackRevisions>false</trackRevisions>
    </reviewItem>
    <reviewItem>
      <errorID>e1141f0e-5fbf-465f-a5ac-9a865d9aea85</errorID>
      <errorWord>职责</errorWord>
      <group>L1_Word</group>
      <groupName>字词问题</groupName>
      <ability>L2_Typo</ability>
      <abilityName>字词错误</abilityName>
      <candidateList>
        <item>责任</item>
      </candidateList>
      <explain/>
      <paraID>67429E87</paraID>
      <start>63</start>
      <end>65</end>
      <status>unmodified</status>
      <modifiedWord/>
      <trackRevisions>false</trackRevisions>
    </reviewItem>
    <reviewItem>
      <errorID>5546ca2b-c212-408a-8653-68c56b4a5df0</errorID>
      <errorWord>职责</errorWord>
      <group>L1_Word</group>
      <groupName>字词问题</groupName>
      <ability>L2_Typo</ability>
      <abilityName>字词错误</abilityName>
      <candidateList>
        <item>责任</item>
      </candidateList>
      <explain/>
      <paraID>67429E87</paraID>
      <start>109</start>
      <end>111</end>
      <status>unmodified</status>
      <modifiedWord/>
      <trackRevisions>false</trackRevisions>
    </reviewItem>
    <reviewItem>
      <errorID>85112f1d-b94d-4b18-bcb0-8aeb7f86cc91</errorID>
      <errorWord>（―）</errorWord>
      <group>L1_Format</group>
      <groupName>格式问题</groupName>
      <ability>L2_Ordinal</ability>
      <abilityName>序号格式</abilityName>
      <candidateList>
        <item>（一）</item>
      </candidateList>
      <explain>标题顺序错误，请检查标题顺序是否合理。</explain>
      <paraID>64CD1D9A</paraID>
      <start>0</start>
      <end>3</end>
      <status>unmodified</status>
      <modifiedWord/>
      <trackRevisions>false</trackRevisions>
    </reviewItem>
    <reviewItem>
      <errorID>01195508-01d3-4a4f-94e1-33855885ec16</errorID>
      <errorWord>——</errorWord>
      <group>L1_Word</group>
      <groupName>字词问题</groupName>
      <ability>L2_Typo</ability>
      <abilityName>字词错误</abilityName>
      <candidateList>
        <item>至</item>
      </candidateList>
      <explain/>
      <paraID>262C3AF9</paraID>
      <start>71</start>
      <end>73</end>
      <status>unmodified</status>
      <modifiedWord/>
      <trackRevisions>false</trackRevisions>
    </reviewItem>
    <reviewItem>
      <errorID>5b5f0081-26c0-4c55-80ee-efcea144038c</errorID>
      <errorWord>有建立</errorWord>
      <group>L1_Word</group>
      <groupName>字词问题</groupName>
      <ability>L2_Typo</ability>
      <abilityName>字词错误</abilityName>
      <candidateList>
        <item>建立了</item>
      </candidateList>
      <explain/>
      <paraID>539D2AC7</paraID>
      <start>220</start>
      <end>223</end>
      <status>modified</status>
      <modifiedWord>建立了</modifiedWord>
      <trackRevisions>false</trackRevisions>
    </reviewItem>
    <reviewItem>
      <errorID>ee340341-884a-4dc7-bf92-6e3530883e26</errorID>
      <errorWord>有签订</errorWord>
      <group>L1_Word</group>
      <groupName>字词问题</groupName>
      <ability>L2_Typo</ability>
      <abilityName>字词错误</abilityName>
      <candidateList>
        <item>签订了</item>
      </candidateList>
      <explain/>
      <paraID>539D2AC7</paraID>
      <start>234</start>
      <end>237</end>
      <status>modified</status>
      <modifiedWord>签订了</modifiedWord>
      <trackRevisions>false</trackRevisions>
    </reviewItem>
    <reviewItem>
      <errorID>2dce22ca-7bad-4c1a-97ce-dd0e527b6280</errorID>
      <errorWord>上期</errorWord>
      <group>L1_Word</group>
      <groupName>字词问题</groupName>
      <ability>L2_Typo</ability>
      <abilityName>字词错误</abilityName>
      <candidateList>
        <item>的上期</item>
      </candidateList>
      <explain/>
      <paraID>707F58D4</paraID>
      <start>143</start>
      <end>146</end>
      <status>modified</status>
      <modifiedWord>的上期</modifiedWord>
      <trackRevisions>false</trackRevisions>
    </reviewItem>
    <reviewItem>
      <errorID>843f874b-0a4e-406a-bcce-5eb2e84e11e1</errorID>
      <errorWord>春节前</errorWord>
      <group>L1_Punc</group>
      <groupName>标点问题</groupName>
      <ability>L2_Punc_CN</ability>
      <abilityName>标点符号问题</abilityName>
      <candidateList>
        <item>（春节前）</item>
      </candidateList>
      <explain/>
      <paraID> 6858118</paraID>
      <start>35</start>
      <end>40</end>
      <status>modified</status>
      <modifiedWord>（春节前）</modifiedWord>
      <trackRevisions>false</trackRevisions>
    </reviewItem>
    <reviewItem>
      <errorID>07173aad-e310-47f5-9963-05cc394fe51a</errorID>
      <errorWord>问题</errorWord>
      <group>L1_Grammar</group>
      <groupName>语法问题</groupName>
      <ability>L2_Grammar</ability>
      <abilityName>语法错误</abilityName>
      <candidateList>
        <item>问题的作用</item>
      </candidateList>
      <explain/>
      <paraID>78AF38C1</paraID>
      <start>104</start>
      <end>109</end>
      <status>modified</status>
      <modifiedWord>问题的作用</modifiedWord>
      <trackRevisions>false</trackRevisions>
    </reviewItem>
    <reviewItem>
      <errorID>4c380079-99b9-4b78-909b-e48e04bb8073</errorID>
      <errorWord>文章发表</errorWord>
      <group>L1_Grammar</group>
      <groupName>语法问题</groupName>
      <ability>L2_Grammar</ability>
      <abilityName>语法错误</abilityName>
      <candidateList>
        <item>文章</item>
      </candidateList>
      <explain/>
      <paraID>45EC91AD</paraID>
      <start>258</start>
      <end>260</end>
      <status>modified</status>
      <modifiedWord>文章</modifiedWord>
      <trackRevisions>false</trackRevisions>
    </reviewItem>
    <reviewItem>
      <errorID>7e0c67a3-01ba-4de2-97e7-7b50aa43b978</errorID>
      <errorWord>个</errorWord>
      <group>L1_Knowledge</group>
      <groupName>知识性问题</groupName>
      <ability>L2_Knowledge</ability>
      <abilityName>其他知识</abilityName>
      <candidateList>
        <item>支</item>
      </candidateList>
      <explain>请检查“个”是否为量词使用错误，建议修改为“支”。</explain>
      <paraID>2BF475E9</paraID>
      <start>179</start>
      <end>180</end>
      <status>modified</status>
      <modifiedWord>支</modifiedWord>
      <trackRevisions>false</trackRevisions>
    </reviewItem>
    <reviewItem>
      <errorID>41e56763-064e-4edb-9ee9-1a8d47b6bc83</errorID>
      <errorWord>持续</errorWord>
      <group>L1_Punc</group>
      <groupName>标点问题</groupName>
      <ability>L2_Punc_CN</ability>
      <abilityName>标点符号问题</abilityName>
      <candidateList>
        <item>，持续</item>
      </candidateList>
      <explain/>
      <paraID>2BF475E9</paraID>
      <start>187</start>
      <end>190</end>
      <status>modified</status>
      <modifiedWord>，持续</modifiedWord>
      <trackRevisions>false</trackRevisions>
    </reviewItem>
    <reviewItem>
      <errorID>afc147c1-2f70-4dfd-89cd-ba76ac5ad2fb</errorID>
      <errorWord>服务了</errorWord>
      <group>L1_Word</group>
      <groupName>字词问题</groupName>
      <ability>L2_Typo</ability>
      <abilityName>字词错误</abilityName>
      <candidateList>
        <item>服务</item>
      </candidateList>
      <explain/>
      <paraID>2BF475E9</paraID>
      <start>201</start>
      <end>203</end>
      <status>modified</status>
      <modifiedWord>服务</modifiedWord>
      <trackRevisions>false</trackRevisions>
    </reviewItem>
    <reviewItem>
      <errorID>c068b793-24be-482b-8a76-63106b5ca666</errorID>
      <errorWord>服务了</errorWord>
      <group>L1_Word</group>
      <groupName>字词问题</groupName>
      <ability>L2_Typo</ability>
      <abilityName>字词错误</abilityName>
      <candidateList>
        <item>服务</item>
      </candidateList>
      <explain/>
      <paraID>2BF475E9</paraID>
      <start>208</start>
      <end>210</end>
      <status>modified</status>
      <modifiedWord>服务</modifiedWord>
      <trackRevisions>false</trackRevisions>
    </reviewItem>
    <reviewItem>
      <errorID>01d6aa67-3b9a-4c0d-a0d7-7cbd0ac00328</errorID>
      <errorWord>，</errorWord>
      <group>L1_Punc</group>
      <groupName>标点问题</groupName>
      <ability>L2_Punc_CN</ability>
      <abilityName>标点符号问题</abilityName>
      <candidateList>
        <item>：</item>
      </candidateList>
      <explain/>
      <paraID> 5D85BAE</paraID>
      <start>14</start>
      <end>15</end>
      <status>modified</status>
      <modifiedWord>：</modifiedWord>
      <trackRevisions>false</trackRevisions>
    </reviewItem>
    <reviewItem>
      <errorID>299f8245-3db3-40d4-8b47-42ed57342021</errorID>
      <errorWord>已经</errorWord>
      <group>L1_Word</group>
      <groupName>字词问题</groupName>
      <ability>L2_Typo</ability>
      <abilityName>字词错误</abilityName>
      <candidateList>
        <item>已</item>
      </candidateList>
      <explain/>
      <paraID> 5D85BAE</paraID>
      <start>45</start>
      <end>46</end>
      <status>modified</status>
      <modifiedWord>已</modifiedWord>
      <trackRevisions>false</trackRevisions>
    </reviewItem>
    <reviewItem>
      <errorID>66aeb990-3b43-46d7-9206-8b5cbf6217ff</errorID>
      <errorWord>，</errorWord>
      <group>L1_Punc</group>
      <groupName>标点问题</groupName>
      <ability>L2_Punc_CN</ability>
      <abilityName>标点符号问题</abilityName>
      <candidateList>
        <item>。</item>
      </candidateList>
      <explain/>
      <paraID> 5D85BAE</paraID>
      <start>52</start>
      <end>53</end>
      <status>modified</status>
      <modifiedWord>。</modifiedWord>
      <trackRevisions>false</trackRevisions>
    </reviewItem>
    <reviewItem>
      <errorID>c0e402f7-db16-46b9-b96d-60b398df122c</errorID>
      <errorWord>存有</errorWord>
      <group>L1_Word</group>
      <groupName>字词问题</groupName>
      <ability>L2_Typo</ability>
      <abilityName>字词错误</abilityName>
      <candidateList>
        <item>存在</item>
      </candidateList>
      <explain/>
      <paraID> 5D85BAE</paraID>
      <start>134</start>
      <end>136</end>
      <status>modified</status>
      <modifiedWord>存在</modifiedWord>
      <trackRevisions>false</trackRevisions>
    </reviewItem>
    <reviewItem>
      <errorID>327f17a5-cd18-459a-a6b4-e9f7d88a0895</errorID>
      <errorWord>问题，</errorWord>
      <group>L1_Grammar</group>
      <groupName>语法问题</groupName>
      <ability>L2_Grammar</ability>
      <abilityName>语法错误</abilityName>
      <candidateList>
        <item>。</item>
      </candidateList>
      <explain/>
      <paraID> 5D85BAE</paraID>
      <start>150</start>
      <end>151</end>
      <status>modified</status>
      <modifiedWord>。</modifiedWord>
      <trackRevisions>false</trackRevisions>
    </reviewItem>
    <reviewItem>
      <errorID>f82ff253-c30f-4be9-bbac-cdeac3813cb4</errorID>
      <errorWord>了</errorWord>
      <group>L1_Word</group>
      <groupName>字词问题</groupName>
      <ability>L2_Typo</ability>
      <abilityName>字词错误</abilityName>
      <candidateList>
        <item>的</item>
      </candidateList>
      <explain/>
      <paraID> 5D85BAE</paraID>
      <start>155</start>
      <end>156</end>
      <status>modified</status>
      <modifiedWord>的</modifiedWord>
      <trackRevisions>false</trackRevisions>
    </reviewItem>
    <reviewItem>
      <errorID>7139fbb3-c0fb-44e0-ae52-760da855d5c4</errorID>
      <errorWord>均</errorWord>
      <group>L1_Punc</group>
      <groupName>标点问题</groupName>
      <ability>L2_Punc_CN</ability>
      <abilityName>标点符号问题</abilityName>
      <candidateList>
        <item>，均</item>
      </candidateList>
      <explain/>
      <paraID> 5D85BAE</paraID>
      <start>168</start>
      <end>170</end>
      <status>modified</status>
      <modifiedWord>，均</modifiedWord>
      <trackRevisions>false</trackRevisions>
    </reviewItem>
    <reviewItem>
      <errorID>ed8ecb7b-1735-4e2d-978e-a40636499431</errorID>
      <errorWord>共同</errorWord>
      <group>L1_Punc</group>
      <groupName>标点问题</groupName>
      <ability>L2_Punc_CN</ability>
      <abilityName>标点符号问题</abilityName>
      <candidateList>
        <item>，共同</item>
      </candidateList>
      <explain/>
      <paraID>28108ECF</paraID>
      <start>19</start>
      <end>22</end>
      <status>modified</status>
      <modifiedWord>，共同</modifiedWord>
      <trackRevisions>false</trackRevisions>
    </reviewItem>
    <reviewItem>
      <errorID>c139b8c9-9306-4e5c-8076-3dea970dae53</errorID>
      <errorWord>困难群众的</errorWord>
      <group>L1_Word</group>
      <groupName>字词问题</groupName>
      <ability>L2_Typo</ability>
      <abilityName>字词错误</abilityName>
      <candidateList>
        <item>困难群众</item>
      </candidateList>
      <explain/>
      <paraID>28108ECF</paraID>
      <start>26</start>
      <end>30</end>
      <status>modified</status>
      <modifiedWord>困难群众</modifiedWord>
      <trackRevisions>false</trackRevisions>
    </reviewItem>
    <reviewItem>
      <errorID>ac45a7e1-641d-48a8-8a9d-f43c7ccf9ae5</errorID>
      <errorWord>，</errorWord>
      <group>L1_Punc</group>
      <groupName>标点问题</groupName>
      <ability>L2_Punc_CN</ability>
      <abilityName>标点符号问题</abilityName>
      <candidateList>
        <item>。</item>
      </candidateList>
      <explain/>
      <paraID>28108ECF</paraID>
      <start>39</start>
      <end>40</end>
      <status>modified</status>
      <modifiedWord>。</modifiedWord>
      <trackRevisions>false</trackRevisions>
    </reviewItem>
    <reviewItem>
      <errorID>01546f95-cb1a-40db-8466-ad01f91302ce</errorID>
      <errorWord>建立起</errorWord>
      <group>L1_Word</group>
      <groupName>字词问题</groupName>
      <ability>L2_Typo</ability>
      <abilityName>字词错误</abilityName>
      <candidateList>
        <item>，建立</item>
      </candidateList>
      <explain/>
      <paraID>28108ECF</paraID>
      <start>51</start>
      <end>54</end>
      <status>modified</status>
      <modifiedWord>，建立</modifiedWord>
      <trackRevisions>false</trackRevisions>
    </reviewItem>
    <reviewItem>
      <errorID>cbb75164-a4ba-49f9-b4ea-200445131e30</errorID>
      <errorWord>定期</errorWord>
      <group>L1_Punc</group>
      <groupName>标点问题</groupName>
      <ability>L2_Punc_CN</ability>
      <abilityName>标点符号问题</abilityName>
      <candidateList>
        <item>，定期</item>
      </candidateList>
      <explain/>
      <paraID>28108ECF</paraID>
      <start>97</start>
      <end>100</end>
      <status>modified</status>
      <modifiedWord>，定期</modifiedWord>
      <trackRevisions>false</trackRevisions>
    </reviewItem>
    <reviewItem>
      <errorID>af9c4c2b-0b5e-46b7-81ae-6545d7a12de6</errorID>
      <errorWord>，</errorWord>
      <group>L1_Grammar</group>
      <groupName>语法问题</groupName>
      <ability>L2_Grammar</ability>
      <abilityName>语法错误</abilityName>
      <candidateList>
        <item>活动，</item>
      </candidateList>
      <explain/>
      <paraID>28108ECF</paraID>
      <start>117</start>
      <end>120</end>
      <status>modified</status>
      <modifiedWord>活动，</modifiedWord>
      <trackRevisions>false</trackRevisions>
    </reviewItem>
    <reviewItem>
      <errorID>40357bdb-ecc9-4810-82e9-2d7610b9b2e2</errorID>
      <errorWord>还有</errorWord>
      <group>L1_Word</group>
      <groupName>字词问题</groupName>
      <ability>L2_Typo</ability>
      <abilityName>字词错误</abilityName>
      <candidateList>
        <item>在</item>
      </candidateList>
      <explain/>
      <paraID>28108ECF</paraID>
      <start>139</start>
      <end>140</end>
      <status>modified</status>
      <modifiedWord>在</modifiedWord>
      <trackRevisions>false</trackRevisions>
    </reviewItem>
    <reviewItem>
      <errorID>8affed34-1428-4264-85a0-ca365fccdd8b</errorID>
      <errorWord>协同</errorWord>
      <group>L1_Punc</group>
      <groupName>标点问题</groupName>
      <ability>L2_Punc_CN</ability>
      <abilityName>标点符号问题</abilityName>
      <candidateList>
        <item>，协同</item>
      </candidateList>
      <explain/>
      <paraID>28108ECF</paraID>
      <start>145</start>
      <end>148</end>
      <status>modified</status>
      <modifiedWord>，协同</modifiedWord>
      <trackRevisions>false</trackRevisions>
    </reviewItem>
    <reviewItem>
      <errorID>21f99e95-a52f-407b-af8e-ee6f444dee35</errorID>
      <errorWord>和</errorWord>
      <group>L1_Word</group>
      <groupName>字词问题</groupName>
      <ability>L2_Typo</ability>
      <abilityName>字词错误</abilityName>
      <candidateList>
        <item>，并</item>
      </candidateList>
      <explain/>
      <paraID>6DD09F21</paraID>
      <start>11</start>
      <end>12</end>
      <status>unmodified</status>
      <modifiedWord/>
      <trackRevisions>false</trackRevisions>
    </reviewItem>
    <reviewItem>
      <errorID>509a087e-39ff-4b65-8855-522c3a5e4802</errorID>
      <errorWord>和</errorWord>
      <group>L1_Word</group>
      <groupName>字词问题</groupName>
      <ability>L2_Typo</ability>
      <abilityName>字词错误</abilityName>
      <candidateList>
        <item>且</item>
      </candidateList>
      <explain/>
      <paraID>  F025B7</paraID>
      <start>13</start>
      <end>14</end>
      <status>modified</status>
      <modifiedWord>且</modifiedWord>
      <trackRevisions>false</trackRevisions>
    </reviewItem>
    <reviewItem>
      <errorID>4a43537e-2c6c-4ec7-bb0f-1bba9fe15c2c</errorID>
      <errorWord>，</errorWord>
      <group>L1_Grammar</group>
      <groupName>语法问题</groupName>
      <ability>L2_Grammar</ability>
      <abilityName>语法错误</abilityName>
      <candidateList>
        <item>。在查阅</item>
      </candidateList>
      <explain/>
      <paraID>  F025B7</paraID>
      <start>16</start>
      <end>20</end>
      <status>modified</status>
      <modifiedWord>。在查阅</modifiedWord>
      <trackRevisions>false</trackRevisions>
    </reviewItem>
    <reviewItem>
      <errorID>bfa2baa4-acb1-47e4-9ac4-37d53778fc6c</errorID>
      <errorWord>查阅过程中</errorWord>
      <group>L1_Grammar</group>
      <groupName>语法问题</groupName>
      <ability>L2_Grammar</ability>
      <abilityName>语法错误</abilityName>
      <candidateList>
        <item>时</item>
      </candidateList>
      <explain/>
      <paraID>  F025B7</paraID>
      <start>32</start>
      <end>33</end>
      <status>modified</status>
      <modifiedWord>时</modifiedWord>
      <trackRevisions>false</trackRevisions>
    </reviewItem>
    <reviewItem>
      <errorID>f7818b23-7d21-4915-bf5d-db60e03063cf</errorID>
      <errorWord>一年跟进过程中</errorWord>
      <group>L1_Grammar</group>
      <groupName>语法问题</groupName>
      <ability>L2_Grammar</ability>
      <abilityName>语法错误</abilityName>
      <candidateList>
        <item>一年</item>
      </candidateList>
      <explain/>
      <paraID>  F025B7</paraID>
      <start>48</start>
      <end>50</end>
      <status>modified</status>
      <modifiedWord>一年</modifiedWord>
      <trackRevisions>false</trackRevisions>
    </reviewItem>
    <reviewItem>
      <errorID>f363dfcb-49c3-417d-bf18-28c8dcb422a5</errorID>
      <errorWord>开展</errorWord>
      <group>L1_Word</group>
      <groupName>字词问题</groupName>
      <ability>L2_Typo</ability>
      <abilityName>字词错误</abilityName>
      <candidateList>
        <item>进行</item>
      </candidateList>
      <explain/>
      <paraID>  F025B7</paraID>
      <start>57</start>
      <end>59</end>
      <status>modified</status>
      <modifiedWord>进行</modifiedWord>
      <trackRevisions>false</trackRevisions>
    </reviewItem>
    <reviewItem>
      <errorID>973bf208-a51b-4cfe-b847-0f404ac62ea9</errorID>
      <errorWord>并</errorWord>
      <group>L1_Word</group>
      <groupName>字词问题</groupName>
      <ability>L2_Typo</ability>
      <abilityName>字词错误</abilityName>
      <candidateList>
        <item>和</item>
      </candidateList>
      <explain/>
      <paraID>  F025B7</paraID>
      <start>63</start>
      <end>64</end>
      <status>modified</status>
      <modifiedWord>和</modifiedWord>
      <trackRevisions>false</trackRevisions>
    </reviewItem>
    <reviewItem>
      <errorID>2d7bbb96-5fa8-4b76-80e5-c46b2d81f491</errorID>
      <errorWord>以后</errorWord>
      <group>L1_Word</group>
      <groupName>字词问题</groupName>
      <ability>L2_Typo</ability>
      <abilityName>字词错误</abilityName>
      <candidateList>
        <item>后</item>
      </candidateList>
      <explain/>
      <paraID>  F025B7</paraID>
      <start>77</start>
      <end>78</end>
      <status>modified</status>
      <modifiedWord>后</modifiedWord>
      <trackRevisions>false</trackRevisions>
    </reviewItem>
    <reviewItem>
      <errorID>b40ffb45-f0a2-4b80-b699-736df36a946a</errorID>
      <errorWord>仍是</errorWord>
      <group>L1_Word</group>
      <groupName>字词问题</groupName>
      <ability>L2_Typo</ability>
      <abilityName>字词错误</abilityName>
      <candidateList>
        <item>仍</item>
      </candidateList>
      <explain/>
      <paraID>  F025B7</paraID>
      <start>100</start>
      <end>101</end>
      <status>modified</status>
      <modifiedWord>仍</modifiedWord>
      <trackRevisions>false</trackRevisions>
    </reviewItem>
    <reviewItem>
      <errorID>6b328ed3-a0f2-4760-b24d-efc41ecca03b</errorID>
      <errorWord>目标内容</errorWord>
      <group>L1_Grammar</group>
      <groupName>语法问题</groupName>
      <ability>L2_Grammar</ability>
      <abilityName>语法错误</abilityName>
      <candidateList>
        <item>目标</item>
      </candidateList>
      <explain/>
      <paraID>  F025B7</paraID>
      <start>105</start>
      <end>107</end>
      <status>modified</status>
      <modifiedWord>目标</modifiedWord>
      <trackRevisions>false</trackRevisions>
    </reviewItem>
    <reviewItem>
      <errorID>fb6e272a-858c-4ab6-a47b-2081621f7e76</errorID>
      <errorWord>韩S明</errorWord>
      <group>L1_Other</group>
      <groupName>其他问题</groupName>
      <ability>L2_Consistency</ability>
      <abilityName>一致性检查</abilityName>
      <candidateList>
        <item>韩X明</item>
      </candidateList>
      <explain>实体一致性错误，前文提及该服务对象姓名表述为韩X明，此处表述不一致</explain>
      <paraID>  F025B7</paraID>
      <start>114</start>
      <end>117</end>
      <status>unmodified</status>
      <modifiedWord/>
      <trackRevisions>false</trackRevisions>
    </reviewItem>
    <reviewItem>
      <errorID>5493c1e7-5fd0-4566-a2e5-360ea59fc0fa</errorID>
      <errorWord>进行</errorWord>
      <group>L1_Word</group>
      <groupName>字词问题</groupName>
      <ability>L2_Typo</ability>
      <abilityName>字词错误</abilityName>
      <candidateList>
        <item>更新</item>
      </candidateList>
      <explain/>
      <paraID>  F025B7</paraID>
      <start>226</start>
      <end>228</end>
      <status>modified</status>
      <modifiedWord>更新</modifiedWord>
      <trackRevisions>false</trackRevisions>
    </reviewItem>
    <reviewItem>
      <errorID>812f41ad-96f0-4896-a84f-9d87ae8fcfee</errorID>
      <errorWord>档案的更新</errorWord>
      <group>L1_Grammar</group>
      <groupName>语法问题</groupName>
      <ability>L2_Grammar</ability>
      <abilityName>语法错误</abilityName>
      <candidateList>
        <item>档案</item>
      </candidateList>
      <explain/>
      <paraID>  F025B7</paraID>
      <start>230</start>
      <end>232</end>
      <status>modified</status>
      <modifiedWord>档案</modifiedWord>
      <trackRevisions>false</trackRevisions>
    </reviewItem>
    <reviewItem>
      <errorID>c4bd07fb-315b-46ff-b6c1-5647350bcf52</errorID>
      <errorWord>做到整个</errorWord>
      <group>L1_Grammar</group>
      <groupName>语法问题</groupName>
      <ability>L2_Grammar</ability>
      <abilityName>语法错误</abilityName>
      <candidateList>
        <item>确保</item>
      </candidateList>
      <explain/>
      <paraID>  F025B7</paraID>
      <start>235</start>
      <end>237</end>
      <status>modified</status>
      <modifiedWord>确保</modifiedWord>
      <trackRevisions>false</trackRevisions>
    </reviewItem>
    <reviewItem>
      <errorID>b1997d7e-3cdd-479f-ac4b-08032601e0b8</errorID>
      <errorWord>内容都要做到完整地</errorWord>
      <group>L1_Grammar</group>
      <groupName>语法问题</groupName>
      <ability>L2_Grammar</ability>
      <abilityName>语法错误</abilityName>
      <candidateList>
        <item>内容完整</item>
      </candidateList>
      <explain/>
      <paraID>  F025B7</paraID>
      <start>256</start>
      <end>260</end>
      <status>modified</status>
      <modifiedWord>内容完整</modifiedWord>
      <trackRevisions>false</trackRevisions>
    </reviewItem>
    <reviewItem>
      <errorID>3317abda-6b14-4617-a955-6f754f812212</errorID>
      <errorWord>，</errorWord>
      <group>L1_Punc</group>
      <groupName>标点问题</groupName>
      <ability>L2_Punc_CN</ability>
      <abilityName>标点符号问题</abilityName>
      <candidateList>
        <item/>
      </candidateList>
      <explain/>
      <paraID>55187745</paraID>
      <start>191</start>
      <end>191</end>
      <status>modified</status>
      <modifiedWord/>
      <trackRevisions>false</trackRevisions>
    </reviewItem>
    <reviewItem>
      <errorID>2fa2d75c-bf22-44b1-8a55-1ecebaca5db8</errorID>
      <errorWord>项目实务研究成果体系初步形成体系化</errorWord>
      <group>L1_Other</group>
      <groupName>其他问题</groupName>
      <ability>L2_Consistency</ability>
      <abilityName>一致性检查</abilityName>
      <candidateList>
        <item>项目实务研究成果体系初步形成</item>
      </candidateList>
      <explain>术语一致性错误，表述重复，与前后统一表述规范不一致</explain>
      <paraID>77DB1243</paraID>
      <start>224</start>
      <end>241</end>
      <status>unmodified</status>
      <modifiedWord/>
      <trackRevisions>false</trackRevisions>
    </reviewItem>
    <reviewItem>
      <errorID>8ec36c5d-db55-4f0f-aaef-f18cb19c961b</errorID>
      <errorWord>时间，</errorWord>
      <group>L1_Grammar</group>
      <groupName>语法问题</groupName>
      <ability>L2_Grammar</ability>
      <abilityName>语法错误</abilityName>
      <candidateList>
        <item>。</item>
      </candidateList>
      <explain/>
      <paraID>7B766230</paraID>
      <start>67</start>
      <end>68</end>
      <status>modified</status>
      <modifiedWord>。</modifiedWord>
      <trackRevisions>false</trackRevisions>
    </reviewItem>
    <reviewItem>
      <errorID>1194c3b0-a2bd-40af-bb88-1eef1841a154</errorID>
      <errorWord>多</errorWord>
      <group>L1_Word</group>
      <groupName>字词问题</groupName>
      <ability>L2_Typo</ability>
      <abilityName>字词错误</abilityName>
      <candidateList>
        <item>以多</item>
      </candidateList>
      <explain/>
      <paraID>7B766230</paraID>
      <start>95</start>
      <end>97</end>
      <status>modified</status>
      <modifiedWord>以多</modifiedWord>
      <trackRevisions>false</trackRevisions>
    </reviewItem>
    <reviewItem>
      <errorID>15727f9e-573a-4f21-8e35-6e2a6a97841e</errorID>
      <errorWord>多渠道地</errorWord>
      <group>L1_Word</group>
      <groupName>字词问题</groupName>
      <ability>L2_Typo</ability>
      <abilityName>字词错误</abilityName>
      <candidateList>
        <item>多��道</item>
      </candidateList>
      <explain/>
      <paraID>7B766230</paraID>
      <start>100</start>
      <end>104</end>
      <status>unmodified</status>
      <modifiedWord/>
      <trackRevisions>false</trackRevisions>
    </reviewItem>
    <reviewItem>
      <errorID>30fb043f-ead4-42be-8c03-faacab5f639a</errorID>
      <errorWord>对</errorWord>
      <group>L1_Word</group>
      <groupName>字词问题</groupName>
      <ability>L2_Typo</ability>
      <abilityName>字词错误</abilityName>
      <candidateList>
        <item>熟悉</item>
      </candidateList>
      <explain/>
      <paraID>7B766230</paraID>
      <start>117</start>
      <end>119</end>
      <status>modified</status>
      <modifiedWord>熟悉</modifiedWord>
      <trackRevisions>false</trackRevisions>
    </reviewItem>
    <reviewItem>
      <errorID>448c7b8c-b3ec-4019-8ec7-f48f31e6d619</errorID>
      <errorWord>情况熟悉</errorWord>
      <group>L1_Grammar</group>
      <groupName>语法问题</groupName>
      <ability>L2_Grammar</ability>
      <abilityName>语法错误</abilityName>
      <candidateList>
        <item>情况</item>
      </candidateList>
      <explain/>
      <paraID>7B766230</paraID>
      <start>124</start>
      <end>126</end>
      <status>modified</status>
      <modifiedWord>情况</modifiedWord>
      <trackRevisions>false</trackRevisions>
    </reviewItem>
    <reviewItem>
      <errorID>83209227-b97b-498a-b7c6-eaffa36f5f2b</errorID>
      <errorWord>提升</errorWord>
      <group>L1_Grammar</group>
      <groupName>语法问题</groupName>
      <ability>L2_Grammar</ability>
      <abilityName>语法错误</abilityName>
      <candidateList>
        <item>充分释放</item>
      </candidateList>
      <explain/>
      <paraID>7F31593B</paraID>
      <start>43</start>
      <end>47</end>
      <status>modified</status>
      <modifiedWord>充分释放</modifiedWord>
      <trackRevisions>false</trackRevisions>
    </reviewItem>
    <reviewItem>
      <errorID>82143717-e1ff-401f-8312-d90171a664fb</errorID>
      <errorWord>的充分释放，</errorWord>
      <group>L1_Grammar</group>
      <groupName>语法问题</groupName>
      <ability>L2_Grammar</ability>
      <abilityName>语法错误</abilityName>
      <candidateList>
        <item>，探索</item>
      </candidateList>
      <explain/>
      <paraID>7F31593B</paraID>
      <start>53</start>
      <end>56</end>
      <status>modified</status>
      <modifiedWord>，探索</modifiedWord>
      <trackRevisions>false</trackRevisions>
    </reviewItem>
    <reviewItem>
      <errorID>0ab9f83c-a837-4666-ae08-0aaee86ec04a</errorID>
      <errorWord>路径探索</errorWord>
      <group>L1_Grammar</group>
      <groupName>语法问题</groupName>
      <ability>L2_Grammar</ability>
      <abilityName>语法错误</abilityName>
      <candidateList>
        <item>路径</item>
      </candidateList>
      <explain/>
      <paraID>7F31593B</paraID>
      <start>70</start>
      <end>72</end>
      <status>modified</status>
      <modifiedWord>路径</modifiedWord>
      <trackRevisions>false</trackRevisions>
    </reviewItem>
    <reviewItem>
      <errorID>0761034b-8f78-448b-be88-64eac8e0ba56</errorID>
      <errorWord>扩展</errorWord>
      <group>L1_Word</group>
      <groupName>字词问题</groupName>
      <ability>L2_Typo</ability>
      <abilityName>字词错误</abilityName>
      <candidateList>
        <item>拓展</item>
      </candidateList>
      <explain/>
      <paraID>7F31593B</paraID>
      <start>209</start>
      <end>211</end>
      <status>modified</status>
      <modifiedWord>拓展</modifiedWord>
      <trackRevisions>false</trackRevisions>
    </reviewItem>
    <reviewItem>
      <errorID>eec40ba7-cf67-4678-b95d-88aaf76dbbe1</errorID>
      <errorWord>和</errorWord>
      <group>L1_Word</group>
      <groupName>字词问题</groupName>
      <ability>L2_Typo</ability>
      <abilityName>字词错误</abilityName>
      <candidateList>
        <item>与</item>
      </candidateList>
      <explain/>
      <paraID>7F31593B</paraID>
      <start>217</start>
      <end>218</end>
      <status>modified</status>
      <modifiedWord>与</modifiedWord>
      <trackRevisions>false</trackRevisions>
    </reviewItem>
    <reviewItem>
      <errorID>5d8963b4-1d6d-4fc1-8e27-7b7aead69774</errorID>
      <errorWord>形成</errorWord>
      <group>L1_Punc</group>
      <groupName>标点问题</groupName>
      <ability>L2_Punc_CN</ability>
      <abilityName>标点符号问题</abilityName>
      <candidateList>
        <item>，形成</item>
      </candidateList>
      <explain/>
      <paraID>7F31593B</paraID>
      <start>231</start>
      <end>234</end>
      <status>modified</status>
      <modifiedWord>，形成</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ce0518-a1e7-4ac1-b255-ae02e2a6dd6c}">
  <ds:schemaRefs/>
</ds:datastoreItem>
</file>

<file path=docProps/app.xml><?xml version="1.0" encoding="utf-8"?>
<Properties xmlns="http://schemas.openxmlformats.org/officeDocument/2006/extended-properties" xmlns:vt="http://schemas.openxmlformats.org/officeDocument/2006/docPropsVTypes">
  <Template>Normal</Template>
  <Pages>21</Pages>
  <Words>12532</Words>
  <Characters>12994</Characters>
  <Paragraphs>250</Paragraphs>
  <TotalTime>63</TotalTime>
  <ScaleCrop>false</ScaleCrop>
  <LinksUpToDate>false</LinksUpToDate>
  <CharactersWithSpaces>13037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2023-07-26T19:06:00Z</dcterms:created>
  <dc:creator>WPS Office</dc:creator>
  <cp:lastModifiedBy>番禺区社联会</cp:lastModifiedBy>
  <dcterms:modified xsi:type="dcterms:W3CDTF">2026-09-09T07:36:52Z</dcterms:modified>
  <dc:title>KM_C364e-20200923144555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0B62B276637848A8BEF2F8AA2BED9D51_13</vt:lpwstr>
  </property>
  <property fmtid="{D5CDD505-2E9C-101B-9397-08002B2CF9AE}" pid="4" name="KSOTemplateDocerSaveRecord">
    <vt:lpwstr>eyJoZGlkIjoiZDZhZGYwNTVjNmEwZDlmYmM0M2UzYmUxZTMyY2ZhNTgiLCJ1c2VySWQiOiIyOTU1NTMyNTMifQ==</vt:lpwstr>
  </property>
</Properties>
</file>