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EF3B7">
      <w:pPr>
        <w:spacing w:line="240" w:lineRule="auto"/>
        <w:ind w:firstLine="0" w:firstLineChars="0"/>
        <w:jc w:val="right"/>
        <w:rPr>
          <w:rFonts w:ascii="宋体" w:hAnsi="宋体" w:cs="Times New Roman"/>
          <w:sz w:val="32"/>
          <w:szCs w:val="32"/>
        </w:rPr>
      </w:pPr>
      <w:r>
        <w:rPr>
          <w:rFonts w:hint="eastAsia" w:ascii="宋体" w:hAnsi="宋体" w:cs="Times New Roman"/>
          <w:sz w:val="32"/>
          <w:szCs w:val="32"/>
        </w:rPr>
        <w:t>第</w:t>
      </w:r>
      <w:r>
        <w:rPr>
          <w:rFonts w:ascii="宋体" w:hAnsi="宋体" w:cs="Times New Roman"/>
          <w:sz w:val="32"/>
          <w:szCs w:val="32"/>
        </w:rPr>
        <w:t>4208</w:t>
      </w:r>
      <w:r>
        <w:rPr>
          <w:rFonts w:hint="eastAsia" w:ascii="宋体" w:hAnsi="宋体" w:cs="Times New Roman"/>
          <w:sz w:val="32"/>
          <w:szCs w:val="32"/>
        </w:rPr>
        <w:t>号</w:t>
      </w:r>
    </w:p>
    <w:p w14:paraId="71A3683D">
      <w:pPr>
        <w:spacing w:line="240" w:lineRule="auto"/>
        <w:ind w:firstLine="0" w:firstLineChars="0"/>
        <w:jc w:val="center"/>
        <w:rPr>
          <w:rFonts w:ascii="华文中宋" w:hAnsi="华文中宋" w:eastAsia="华文中宋" w:cs="Times New Roman"/>
          <w:sz w:val="44"/>
          <w:szCs w:val="44"/>
        </w:rPr>
      </w:pPr>
      <w:r>
        <w:rPr>
          <w:rFonts w:hint="eastAsia" w:ascii="华文中宋" w:hAnsi="华文中宋" w:eastAsia="华文中宋" w:cs="Times New Roman"/>
          <w:sz w:val="44"/>
          <w:szCs w:val="44"/>
        </w:rPr>
        <w:t>中国人民政治协商会议第十四届广州市政协委员会第五次会议</w:t>
      </w:r>
    </w:p>
    <w:tbl>
      <w:tblPr>
        <w:tblStyle w:val="2"/>
        <w:tblW w:w="861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850"/>
        <w:gridCol w:w="2268"/>
        <w:gridCol w:w="1559"/>
        <w:gridCol w:w="1368"/>
        <w:gridCol w:w="900"/>
      </w:tblGrid>
      <w:tr w14:paraId="5E645C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115D3">
            <w:pPr>
              <w:ind w:firstLine="0" w:firstLineChars="0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题 目</w:t>
            </w:r>
          </w:p>
        </w:tc>
        <w:tc>
          <w:tcPr>
            <w:tcW w:w="60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45EE5">
            <w:pPr>
              <w:ind w:firstLine="0" w:firstLineChars="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关于以“串珠成线”模式打造大学城科技文旅新名片的提案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5DBCC">
            <w:pPr>
              <w:ind w:firstLine="0" w:firstLineChars="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会中</w:t>
            </w:r>
          </w:p>
        </w:tc>
      </w:tr>
      <w:tr w14:paraId="3F2A3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23AAF">
            <w:pPr>
              <w:ind w:firstLine="0" w:firstLineChars="0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Times New Roman"/>
                <w:sz w:val="28"/>
                <w:szCs w:val="28"/>
              </w:rPr>
              <w:t>提案者</w:t>
            </w:r>
          </w:p>
        </w:tc>
        <w:tc>
          <w:tcPr>
            <w:tcW w:w="69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8A4FC">
            <w:pPr>
              <w:ind w:firstLine="0" w:firstLineChars="0"/>
              <w:jc w:val="left"/>
              <w:rPr>
                <w:rFonts w:ascii="仿宋_GB2312" w:hAnsi="仿宋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李夏夏</w:t>
            </w:r>
          </w:p>
        </w:tc>
      </w:tr>
      <w:tr w14:paraId="02557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35C1A">
            <w:pPr>
              <w:ind w:firstLine="0" w:firstLineChars="0"/>
              <w:jc w:val="center"/>
              <w:rPr>
                <w:rFonts w:hint="eastAsia"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Times New Roman"/>
                <w:sz w:val="28"/>
                <w:szCs w:val="28"/>
              </w:rPr>
              <w:t>单位联系人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D9263">
            <w:pPr>
              <w:ind w:firstLine="0" w:firstLineChars="0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69D76">
            <w:pPr>
              <w:ind w:firstLine="0" w:firstLineChars="0"/>
              <w:jc w:val="center"/>
              <w:rPr>
                <w:rFonts w:hint="eastAsia"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Times New Roman"/>
                <w:sz w:val="28"/>
                <w:szCs w:val="28"/>
              </w:rPr>
              <w:t>职 务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70CF3">
            <w:pPr>
              <w:ind w:firstLine="0" w:firstLineChars="0"/>
              <w:jc w:val="left"/>
              <w:rPr>
                <w:rFonts w:hint="eastAsia" w:ascii="黑体" w:eastAsia="黑体" w:cs="Times New Roman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广州画院创研部一级美术师</w:t>
            </w:r>
          </w:p>
        </w:tc>
      </w:tr>
      <w:tr w14:paraId="56C5C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7E9B8">
            <w:pPr>
              <w:ind w:firstLine="0" w:firstLineChars="0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Times New Roman"/>
                <w:sz w:val="28"/>
                <w:szCs w:val="28"/>
              </w:rPr>
              <w:t>手机号码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C8715">
            <w:pPr>
              <w:ind w:firstLine="0" w:firstLineChars="0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EDDD4">
            <w:pPr>
              <w:ind w:firstLine="0" w:firstLineChars="0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Times New Roman"/>
                <w:sz w:val="28"/>
                <w:szCs w:val="28"/>
              </w:rPr>
              <w:t>办公电话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A87C6">
            <w:pPr>
              <w:ind w:firstLine="0" w:firstLineChars="0"/>
              <w:rPr>
                <w:rFonts w:ascii="黑体" w:eastAsia="黑体" w:cs="Times New Roman"/>
                <w:sz w:val="28"/>
                <w:szCs w:val="28"/>
              </w:rPr>
            </w:pPr>
          </w:p>
        </w:tc>
      </w:tr>
      <w:tr w14:paraId="2219EF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EEC52">
            <w:pPr>
              <w:ind w:firstLine="0" w:firstLineChars="0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Times New Roman"/>
                <w:sz w:val="28"/>
                <w:szCs w:val="28"/>
              </w:rPr>
              <w:t>通信地址</w:t>
            </w:r>
          </w:p>
        </w:tc>
        <w:tc>
          <w:tcPr>
            <w:tcW w:w="311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4E390">
            <w:pPr>
              <w:ind w:firstLine="0" w:firstLineChars="0"/>
              <w:jc w:val="left"/>
              <w:rPr>
                <w:rFonts w:ascii="仿宋_GB2312" w:hAnsi="仿宋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广州市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0E680">
            <w:pPr>
              <w:ind w:firstLine="0" w:firstLineChars="0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Times New Roman"/>
                <w:sz w:val="28"/>
                <w:szCs w:val="28"/>
              </w:rPr>
              <w:t>邮 编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416EA">
            <w:pPr>
              <w:ind w:firstLine="0" w:firstLineChars="0"/>
              <w:rPr>
                <w:rFonts w:ascii="黑体" w:eastAsia="黑体" w:cs="Times New Roman"/>
                <w:sz w:val="28"/>
                <w:szCs w:val="28"/>
              </w:rPr>
            </w:pPr>
          </w:p>
        </w:tc>
      </w:tr>
      <w:tr w14:paraId="28870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0CFB3">
            <w:pPr>
              <w:widowControl/>
              <w:spacing w:line="240" w:lineRule="auto"/>
              <w:ind w:firstLine="0" w:firstLineChars="0"/>
              <w:jc w:val="left"/>
              <w:rPr>
                <w:rFonts w:ascii="黑体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311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17B4D">
            <w:pPr>
              <w:widowControl/>
              <w:spacing w:line="240" w:lineRule="auto"/>
              <w:ind w:firstLine="0" w:firstLineChars="0"/>
              <w:jc w:val="left"/>
              <w:rPr>
                <w:rFonts w:ascii="仿宋_GB2312" w:hAnsi="仿宋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A7993">
            <w:pPr>
              <w:spacing w:line="240" w:lineRule="auto"/>
              <w:ind w:firstLine="0" w:firstLineChars="0"/>
              <w:jc w:val="center"/>
              <w:rPr>
                <w:rFonts w:ascii="黑体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Times New Roman"/>
                <w:sz w:val="28"/>
                <w:szCs w:val="28"/>
              </w:rPr>
              <w:t>电子邮箱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6577C">
            <w:pPr>
              <w:widowControl/>
              <w:ind w:firstLine="0" w:firstLineChars="0"/>
              <w:jc w:val="left"/>
              <w:rPr>
                <w:rFonts w:ascii="黑体" w:eastAsia="黑体" w:cs="Times New Roman"/>
                <w:sz w:val="32"/>
                <w:szCs w:val="32"/>
              </w:rPr>
            </w:pPr>
          </w:p>
        </w:tc>
      </w:tr>
      <w:tr w14:paraId="44E0B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2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8A231">
            <w:pPr>
              <w:spacing w:line="0" w:lineRule="atLeast"/>
              <w:ind w:firstLine="0" w:firstLineChars="0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Times New Roman"/>
                <w:sz w:val="28"/>
                <w:szCs w:val="28"/>
              </w:rPr>
              <w:t>提案委员会</w:t>
            </w:r>
          </w:p>
          <w:p w14:paraId="252CEBB2">
            <w:pPr>
              <w:spacing w:line="0" w:lineRule="atLeast"/>
              <w:ind w:firstLine="0" w:firstLineChars="0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Times New Roman"/>
                <w:sz w:val="28"/>
                <w:szCs w:val="28"/>
              </w:rPr>
              <w:t>审查意见</w:t>
            </w:r>
          </w:p>
        </w:tc>
        <w:tc>
          <w:tcPr>
            <w:tcW w:w="60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BFE73">
            <w:pPr>
              <w:ind w:firstLine="0" w:firstLineChars="0"/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24AEC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2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66FAA">
            <w:pPr>
              <w:ind w:firstLine="0" w:firstLineChars="0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Times New Roman"/>
                <w:sz w:val="28"/>
                <w:szCs w:val="28"/>
              </w:rPr>
              <w:t>办理单位</w:t>
            </w:r>
          </w:p>
        </w:tc>
        <w:tc>
          <w:tcPr>
            <w:tcW w:w="60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1CF5C4">
            <w:pPr>
              <w:spacing w:line="240" w:lineRule="auto"/>
              <w:ind w:firstLine="0" w:firstLineChars="0"/>
              <w:rPr>
                <w:rFonts w:ascii="黑体" w:hAnsi="黑体" w:eastAsia="黑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8"/>
                <w:szCs w:val="28"/>
              </w:rPr>
              <w:t>主办：番禺区政府</w:t>
            </w:r>
          </w:p>
          <w:p w14:paraId="7590FBB9">
            <w:pPr>
              <w:ind w:firstLine="0" w:firstLineChars="0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8"/>
                <w:szCs w:val="28"/>
              </w:rPr>
              <w:t>会办：市文化广电旅游局,市规划和自然资源局,市水务局</w:t>
            </w:r>
          </w:p>
        </w:tc>
      </w:tr>
    </w:tbl>
    <w:p w14:paraId="61BABFBA">
      <w:pPr>
        <w:spacing w:line="440" w:lineRule="exact"/>
        <w:ind w:firstLine="0" w:firstLineChars="0"/>
        <w:jc w:val="right"/>
        <w:outlineLvl w:val="0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（流水号：37161）</w:t>
      </w:r>
    </w:p>
    <w:p w14:paraId="6D31BB82">
      <w:pPr>
        <w:widowControl/>
        <w:spacing w:line="240" w:lineRule="auto"/>
        <w:ind w:firstLine="0" w:firstLineChars="0"/>
        <w:jc w:val="left"/>
        <w:rPr>
          <w:rFonts w:ascii="黑体" w:hAnsi="Times New Roman" w:eastAsia="黑体" w:cs="Times New Roman"/>
          <w:sz w:val="32"/>
          <w:szCs w:val="32"/>
        </w:rPr>
      </w:pPr>
      <w:r>
        <w:rPr>
          <w:rFonts w:ascii="黑体" w:hAnsi="Times New Roman" w:eastAsia="黑体" w:cs="Times New Roman"/>
          <w:sz w:val="32"/>
          <w:szCs w:val="32"/>
        </w:rPr>
        <w:br w:type="page"/>
      </w:r>
    </w:p>
    <w:p w14:paraId="5E80F998">
      <w:pPr>
        <w:spacing w:line="240" w:lineRule="auto"/>
        <w:ind w:firstLine="0" w:firstLineChars="0"/>
        <w:rPr>
          <w:rFonts w:ascii="黑体" w:hAnsi="Times New Roman" w:eastAsia="黑体" w:cs="Times New Roman"/>
          <w:sz w:val="32"/>
          <w:szCs w:val="32"/>
        </w:rPr>
      </w:pPr>
    </w:p>
    <w:p w14:paraId="461F5F1C">
      <w:pPr>
        <w:spacing w:line="240" w:lineRule="auto"/>
        <w:ind w:firstLine="0" w:firstLineChars="0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ascii="黑体" w:hAnsi="Times New Roman" w:eastAsia="黑体" w:cs="Times New Roman"/>
          <w:sz w:val="32"/>
          <w:szCs w:val="32"/>
        </w:rPr>
        <w:t>情况分析</w:t>
      </w:r>
      <w:r>
        <w:rPr>
          <w:rFonts w:hint="eastAsia" w:ascii="黑体" w:hAnsi="Times New Roman" w:eastAsia="黑体" w:cs="Times New Roman"/>
          <w:sz w:val="32"/>
          <w:szCs w:val="32"/>
        </w:rPr>
        <w:t>：</w:t>
      </w:r>
    </w:p>
    <w:p w14:paraId="07DBDE1B">
      <w:pPr>
        <w:spacing w:line="240" w:lineRule="auto"/>
        <w:ind w:firstLine="0" w:firstLineChars="0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广州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大学城作为区域人才高地与科创策源地，汇聚了高校博物馆、实验室、企业展厅等优质科技场馆，兼具科普与文旅价值。当前，全民科学素养提升与文旅消费升级需求叠加，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广州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大学城科技文旅潜力凸显，但资源分散、配套不足等问题制约价值转化。为推动资源整合，以“串珠成线”模式激活文旅活力，打造区域特色名片，现提出如下提案。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一、现状与问题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广州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大学城依托校地资源，开放了涵盖人工智能、生命科学等领域的一批科技场馆，形成初步科普文旅基础。但实际运营中，三大问题导致资源优势难以转化为发展优势，“珍珠”散落未能成线。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（一）资源布局分散，缺乏串联规划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科技场馆多依附高校、企业园区布局，空间分散且独立运营，无系统性主题关联与动线衔接。游客多单次到访单个场馆，难以形成连贯体验。相较于部分地区高校场馆协同体系，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广州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大学城未建立资源联动机制，优质资源无法形成聚合效应，文旅吸引力大打折扣。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（二）预约机制割裂，服务体验不畅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各场馆采用独立预约系统，部分仅支持线下预约，部分需通过不同线上渠道预约，存在入口杂乱、流程繁琐、余票不同步等问题。游客游览多场馆需重复注册核验，耗时费力。且缺乏基于预约数据的路线推荐功能，无法精准规划行程，难以实现高效客流调控与优质服务。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（三）配套业态不足，文旅价值弱化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广州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大学城科技文旅偏重科普功能，餐饮、文创、休闲等配套业态滞后。多数场馆周边缺乏特色餐饮与休憩空间，游客面临“就餐难、停留短”困境。同时，未充分挖掘沿江自然优势，缺乏场景化消费场景，难以将“流量”转“留量”，科技文旅的经济与社会效益未能充分释放。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cr/>
      </w:r>
      <w:r>
        <w:rPr>
          <w:rFonts w:ascii="Times New Roman" w:hAnsi="Times New Roman" w:cs="Times New Roman"/>
          <w:sz w:val="21"/>
        </w:rPr>
        <w:br w:type="page"/>
      </w:r>
      <w:r>
        <w:rPr>
          <w:rFonts w:ascii="黑体" w:hAnsi="Times New Roman" w:eastAsia="黑体" w:cs="Times New Roman"/>
          <w:sz w:val="32"/>
          <w:szCs w:val="32"/>
        </w:rPr>
        <w:t>具体建议</w:t>
      </w:r>
      <w:r>
        <w:rPr>
          <w:rFonts w:hint="eastAsia" w:ascii="黑体" w:hAnsi="Times New Roman" w:eastAsia="黑体" w:cs="Times New Roman"/>
          <w:sz w:val="32"/>
          <w:szCs w:val="32"/>
        </w:rPr>
        <w:t>：</w:t>
      </w:r>
    </w:p>
    <w:p w14:paraId="5FF388F7">
      <w:pPr>
        <w:spacing w:line="240" w:lineRule="auto"/>
        <w:ind w:firstLine="560" w:firstLineChars="0"/>
        <w:rPr>
          <w:rFonts w:hint="eastAsia" w:ascii="仿宋_GB2312" w:hAnsi="Times New Roman" w:eastAsia="仿宋_GB2312" w:cs="Times New Roman"/>
          <w:color w:val="00000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以“串珠成线”为核心，通过主题串联、平台赋能、业态延伸三大举措，整合资源、完善服务、丰富场景，打造兼具科普、体验、孵化功能的科技文旅新名片。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（一）构建主题路线体系，实现串珠成线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规划特色主题路线。结合场馆资源禀赋，设计“未来科技探索线”“生命科学奥秘线”“科创成果转化线”“艺术参观与名家工作室”等差异化路线，赋予每条路线连贯故事逻辑，增强游览记忆点。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2.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完善动线指引设施。在各场馆及交通节点设置统一指引牌，标注下一站信息与交通方式；在场馆内通过展板、语音导览衔接后续行程，增设文旅专线接驳车，串联核心场馆与沿江区域，提升通行便捷度。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（二）搭建统一预约平台，强化数字赋能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建设一体化预约门户。由政府牵头开发官方平台，涵盖多终端入口，实现“一端预约、多馆通用”，支持分时预约、实名核验、余票同步等功能，借鉴成熟场馆流量预警机制，提升客流调控效率。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2.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优化个性化服务。基于预约数据为用户智能推荐路线与行程，集成AR导览、语音讲解等功能，关联交通、餐饮等信息，打通服务全链路。</w:t>
      </w:r>
    </w:p>
    <w:p w14:paraId="5EAEAC7F">
      <w:pPr>
        <w:spacing w:line="240" w:lineRule="auto"/>
        <w:ind w:firstLine="560" w:firstLineChars="0"/>
        <w:rPr>
          <w:rFonts w:ascii="黑体" w:hAnsi="Calibri" w:eastAsia="黑体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3.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建立协同机制。推动场馆成立运营联盟，统一服务标准，由教育、文旅部门牵头，定期开展联合活动，提升整体运营效能。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（三）打造沿江文旅商圈，延伸价值链条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建设沿江风情商圈。依托沿江优势，打造集餐饮、文创、休闲于一体的特色区域，引入多元餐饮业态，规划科技文创街区，设置露天剧场与互动区，开展特色活动，构建全时段体验场景。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2.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孵化融合项目。出台扶持政策，鼓励校地开发沉浸式研学、科技体验项目，推动“文旅+科创”融合，吸引企业入驻展示创新成果，形成产业闭环。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3.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强化品牌推广。整合宣传渠道，联动旅行社设计精品产品，邀请达人体验传播，提升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广州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大学城科技文旅知名度。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br w:type="textWrapping"/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　　综上，通过“串珠成线”模式整合资源、优化服务、丰富业态，既能激活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广州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</w:rPr>
        <w:t>大学城文旅潜力，又能推动校地融合，为区域高质量发展注入新动能。</w:t>
      </w:r>
      <w:bookmarkStart w:id="0" w:name="_GoBack"/>
      <w:bookmarkEnd w:id="0"/>
    </w:p>
    <w:p w14:paraId="66F847E4">
      <w:pPr>
        <w:spacing w:line="240" w:lineRule="auto"/>
        <w:ind w:firstLine="0" w:firstLineChars="0"/>
        <w:rPr>
          <w:rFonts w:ascii="Times New Roman" w:hAnsi="Times New Roman" w:cs="Times New Roman"/>
          <w:sz w:val="21"/>
        </w:rPr>
      </w:pPr>
    </w:p>
    <w:p w14:paraId="760D26B5">
      <w:pPr>
        <w:spacing w:line="560" w:lineRule="exact"/>
        <w:ind w:firstLine="0" w:firstLineChars="0"/>
        <w:rPr>
          <w:rFonts w:ascii="Times New Roman" w:hAnsi="Times New Roman" w:cs="Times New Roman"/>
          <w:sz w:val="21"/>
        </w:rPr>
      </w:pPr>
    </w:p>
    <w:p w14:paraId="17D340B6">
      <w:pPr>
        <w:ind w:firstLineChars="175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B651F93"/>
    <w:rsid w:val="00025465"/>
    <w:rsid w:val="00050819"/>
    <w:rsid w:val="00107608"/>
    <w:rsid w:val="00227D70"/>
    <w:rsid w:val="00290AE2"/>
    <w:rsid w:val="003008D1"/>
    <w:rsid w:val="00303679"/>
    <w:rsid w:val="00331C87"/>
    <w:rsid w:val="00353A62"/>
    <w:rsid w:val="003673ED"/>
    <w:rsid w:val="004D3579"/>
    <w:rsid w:val="006041E9"/>
    <w:rsid w:val="0072228F"/>
    <w:rsid w:val="00745CD8"/>
    <w:rsid w:val="009B5F78"/>
    <w:rsid w:val="00A6554D"/>
    <w:rsid w:val="00B708ED"/>
    <w:rsid w:val="00BB176C"/>
    <w:rsid w:val="00BD3D84"/>
    <w:rsid w:val="00CE5763"/>
    <w:rsid w:val="00CF41BD"/>
    <w:rsid w:val="00D54DDC"/>
    <w:rsid w:val="00D82016"/>
    <w:rsid w:val="00DF5289"/>
    <w:rsid w:val="00E40218"/>
    <w:rsid w:val="00F55E0E"/>
    <w:rsid w:val="11F70638"/>
    <w:rsid w:val="4B651F93"/>
    <w:rsid w:val="7DEC6EF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  <w:jc w:val="both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</Company>
  <Pages>5</Pages>
  <Words>53</Words>
  <Characters>305</Characters>
  <Lines>2</Lines>
  <Paragraphs>1</Paragraphs>
  <TotalTime>49</TotalTime>
  <ScaleCrop>false</ScaleCrop>
  <LinksUpToDate>false</LinksUpToDate>
  <CharactersWithSpaces>357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2026-03-06T02:46:00Z</dcterms:created>
  <dc:creator>LW</dc:creator>
  <cp:lastModifiedBy>Administrator</cp:lastModifiedBy>
  <dcterms:modified xsi:type="dcterms:W3CDTF">2026-08-31T06:33:19Z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1E92B6296AA94DBC8ACD1CE0104EF861_11</vt:lpwstr>
  </property>
  <property fmtid="{D5CDD505-2E9C-101B-9397-08002B2CF9AE}" pid="4" name="KSOTemplateDocerSaveRecord">
    <vt:lpwstr>eyJoZGlkIjoiODYxOWNhYWM4M2Y3MDgyM2U3YTk3ZDI4N2FlYTQ4ZjciLCJ1c2VySWQiOiI1MTY0NDk0OTEifQ==</vt:lpwstr>
  </property>
</Properties>
</file>