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CC7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仿宋" w:hAnsi="仿宋" w:eastAsia="仿宋" w:cs="仿宋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附件1</w:t>
      </w:r>
    </w:p>
    <w:p w14:paraId="4F851F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auto"/>
        <w:rPr>
          <w:rFonts w:hint="eastAsia" w:ascii="仿宋" w:hAnsi="仿宋" w:eastAsia="仿宋" w:cs="仿宋"/>
          <w:sz w:val="32"/>
          <w:szCs w:val="32"/>
          <w:bdr w:val="none" w:color="auto" w:sz="0" w:space="0"/>
        </w:rPr>
      </w:pPr>
      <w:bookmarkStart w:id="0" w:name="_GoBack"/>
      <w:bookmarkEnd w:id="0"/>
    </w:p>
    <w:p w14:paraId="1B7BD7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44"/>
          <w:szCs w:val="44"/>
          <w:bdr w:val="none" w:color="auto" w:sz="0" w:space="0"/>
        </w:rPr>
        <w:t>中小学和幼儿园健康学校建设参考标准</w:t>
      </w:r>
    </w:p>
    <w:p w14:paraId="583983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4884"/>
          <w:sz w:val="32"/>
          <w:szCs w:val="32"/>
          <w:bdr w:val="none" w:color="auto" w:sz="0" w:space="0"/>
        </w:rPr>
        <w:t>一、指标类</w:t>
      </w:r>
    </w:p>
    <w:p w14:paraId="04D42C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1.中小学生体质健康监测优良率持续提升。</w:t>
      </w:r>
    </w:p>
    <w:p w14:paraId="45D993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2.中小学生和6岁幼儿近视率持续下降。</w:t>
      </w:r>
    </w:p>
    <w:p w14:paraId="56668B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3.中小学生超重、肥胖增长率持续下降。</w:t>
      </w:r>
    </w:p>
    <w:p w14:paraId="7CC16C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4.中小学生每天综合体育活动时间不低于2小时。</w:t>
      </w:r>
    </w:p>
    <w:p w14:paraId="31C6E5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4884"/>
          <w:sz w:val="32"/>
          <w:szCs w:val="32"/>
          <w:bdr w:val="none" w:color="auto" w:sz="0" w:space="0"/>
        </w:rPr>
        <w:t>二、保障类</w:t>
      </w:r>
    </w:p>
    <w:p w14:paraId="3826D7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5.中小学校按规定配齐体育与健康、艺术、劳动和综合实践活动课程教师。</w:t>
      </w:r>
    </w:p>
    <w:p w14:paraId="55C78E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6.中小学校按要求配备专（兼）职心理健康教师。</w:t>
      </w:r>
    </w:p>
    <w:p w14:paraId="00EA64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7.中小学校配备独立的心理辅导室（咨询室），建立健全学生心理危机干预机制。</w:t>
      </w:r>
    </w:p>
    <w:p w14:paraId="661F13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8.中小学校食堂实现“互联网+明厨亮灶”，视频监控覆盖食品加工全过程。</w:t>
      </w:r>
    </w:p>
    <w:p w14:paraId="295571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9.中小学校和幼儿园按规定配齐保安员和安全防护设施。</w:t>
      </w:r>
    </w:p>
    <w:p w14:paraId="06E844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10.学生人数超过1000人的中小学校至少配备1台自动体外除颤器（AED）等急救设备，放置在易于取用的位置并定期维护。</w:t>
      </w:r>
    </w:p>
    <w:p w14:paraId="32FF66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11.中小学校设卫生室，学生人数超过100人的中小学校至少配备1名校医。</w:t>
      </w:r>
    </w:p>
    <w:p w14:paraId="7B1667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color w:val="004884"/>
          <w:sz w:val="32"/>
          <w:szCs w:val="32"/>
          <w:bdr w:val="none" w:color="auto" w:sz="0" w:space="0"/>
        </w:rPr>
        <w:t>三、措施类</w:t>
      </w:r>
    </w:p>
    <w:p w14:paraId="3ED1606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12.中小学校按规定开设体育与健康、艺术、劳动和综合实践活动课程。</w:t>
      </w:r>
    </w:p>
    <w:p w14:paraId="30A5F5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13.中小学校和幼儿园落实每班张贴一张标准对数视力表、中小学生每天上下午各做一次眼保健操、每月开展一次班级内视力自测、每季度开展一次近视防控科普宣教活动、每学期初开展一次专题部署、每年跟踪对比分析一次全校学生视力状况等近视防控要求。</w:t>
      </w:r>
    </w:p>
    <w:p w14:paraId="6754A3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14.中小学校劳动教育课每周不少于1课时，每校建立“劳动清单”。</w:t>
      </w:r>
    </w:p>
    <w:p w14:paraId="7D63BB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15.设置食堂的中小学校成立校园膳食监督家长委员会，并规范履职。</w:t>
      </w:r>
    </w:p>
    <w:p w14:paraId="57E1C9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45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bdr w:val="none" w:color="auto" w:sz="0" w:space="0"/>
        </w:rPr>
        <w:t>16.中学生在校期间至少参加1次急救培训。</w:t>
      </w:r>
    </w:p>
    <w:p w14:paraId="6E0EB1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554A1"/>
    <w:rsid w:val="1335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2026-02-27T07:53:00Z</dcterms:created>
  <dc:creator>Administrator</dc:creator>
  <cp:lastModifiedBy>Administrator</cp:lastModifiedBy>
  <dcterms:modified xsi:type="dcterms:W3CDTF">2026-02-27T07:56:04Z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03D5BBBF0C9442478F50460A67F07024_11</vt:lpwstr>
  </property>
</Properties>
</file>