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26890E">
      <w:pPr>
        <w:keepNext w:val="0"/>
        <w:keepLines w:val="0"/>
        <w:widowControl w:val="0"/>
        <w:suppressLineNumbers w:val="0"/>
        <w:spacing w:line="590" w:lineRule="exact"/>
        <w:jc w:val="right"/>
        <w:rPr>
          <w:rFonts w:ascii="Times New Roman" w:hAnsi="Times New Roman" w:eastAsia="仿宋_GB2312" w:cs="Times New Roman"/>
          <w:b w:val="0"/>
          <w:bCs w:val="0"/>
          <w:sz w:val="32"/>
          <w:szCs w:val="32"/>
        </w:rPr>
      </w:pPr>
      <w:bookmarkStart w:id="0" w:name="Content"/>
      <w:r>
        <w:rPr>
          <w:rFonts w:hint="eastAsia" w:eastAsia="仿宋_GB2312" w:cs="Times New Roman"/>
          <w:b w:val="0"/>
          <w:bCs w:val="0"/>
          <w:i w:val="0"/>
          <w:iCs w:val="0"/>
          <w:caps w:val="0"/>
          <w:spacing w:val="0"/>
          <w:kern w:val="2"/>
          <w:sz w:val="32"/>
          <w:szCs w:val="32"/>
          <w:shd w:val="clear" w:color="auto" w:fill="auto"/>
          <w:lang w:val="en-US" w:eastAsia="zh-CN" w:bidi="ar"/>
        </w:rPr>
        <w:t xml:space="preserve">                      </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穗环管影</w:t>
      </w:r>
      <w:r>
        <w:rPr>
          <w:rFonts w:hint="eastAsia" w:eastAsia="仿宋_GB2312" w:cs="Times New Roman"/>
          <w:b w:val="0"/>
          <w:bCs w:val="0"/>
          <w:i w:val="0"/>
          <w:iCs w:val="0"/>
          <w:caps w:val="0"/>
          <w:spacing w:val="0"/>
          <w:kern w:val="2"/>
          <w:sz w:val="32"/>
          <w:szCs w:val="32"/>
          <w:shd w:val="clear" w:color="auto" w:fill="auto"/>
          <w:lang w:val="en-US" w:eastAsia="zh-CN" w:bidi="ar"/>
        </w:rPr>
        <w:t>（番）</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〔202</w:t>
      </w:r>
      <w:r>
        <w:rPr>
          <w:rFonts w:hint="eastAsia" w:eastAsia="仿宋_GB2312" w:cs="Times New Roman"/>
          <w:b w:val="0"/>
          <w:bCs w:val="0"/>
          <w:i w:val="0"/>
          <w:iCs w:val="0"/>
          <w:caps w:val="0"/>
          <w:spacing w:val="0"/>
          <w:kern w:val="2"/>
          <w:sz w:val="32"/>
          <w:szCs w:val="32"/>
          <w:shd w:val="clear" w:color="auto" w:fill="auto"/>
          <w:lang w:val="en-US" w:eastAsia="zh-CN" w:bidi="ar"/>
        </w:rPr>
        <w:t>6</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w:t>
      </w:r>
      <w:r>
        <w:rPr>
          <w:rFonts w:hint="eastAsia" w:eastAsia="仿宋_GB2312" w:cs="Times New Roman"/>
          <w:b w:val="0"/>
          <w:bCs w:val="0"/>
          <w:i w:val="0"/>
          <w:iCs w:val="0"/>
          <w:caps w:val="0"/>
          <w:spacing w:val="0"/>
          <w:kern w:val="2"/>
          <w:sz w:val="32"/>
          <w:szCs w:val="32"/>
          <w:shd w:val="clear" w:color="auto" w:fill="auto"/>
          <w:lang w:val="en-US" w:eastAsia="zh-CN" w:bidi="ar"/>
        </w:rPr>
        <w:t>XX</w:t>
      </w:r>
      <w:bookmarkStart w:id="12" w:name="_GoBack"/>
      <w:bookmarkEnd w:id="12"/>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号</w:t>
      </w:r>
    </w:p>
    <w:p w14:paraId="2349E7F5">
      <w:pPr>
        <w:spacing w:line="590" w:lineRule="exact"/>
        <w:jc w:val="right"/>
        <w:rPr>
          <w:rFonts w:hint="default" w:ascii="Times New Roman" w:hAnsi="Times New Roman" w:eastAsia="仿宋_GB2312" w:cs="Times New Roman"/>
          <w:b/>
          <w:bCs/>
          <w:sz w:val="32"/>
          <w:szCs w:val="32"/>
        </w:rPr>
      </w:pPr>
    </w:p>
    <w:p w14:paraId="2A08A4C9">
      <w:pPr>
        <w:spacing w:line="590" w:lineRule="exact"/>
        <w:jc w:val="right"/>
        <w:rPr>
          <w:rFonts w:hint="default" w:ascii="Times New Roman" w:hAnsi="Times New Roman" w:eastAsia="仿宋_GB2312" w:cs="Times New Roman"/>
          <w:b/>
          <w:bCs/>
          <w:sz w:val="32"/>
          <w:szCs w:val="32"/>
        </w:rPr>
      </w:pPr>
    </w:p>
    <w:p w14:paraId="3AEF00F7">
      <w:pPr>
        <w:spacing w:line="590" w:lineRule="exact"/>
        <w:jc w:val="center"/>
        <w:outlineLvl w:val="0"/>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广州市生态环境局关于广州市番禺区沙湾顺聚塑料制品厂年产塑料零配件80吨建设项目</w:t>
      </w:r>
    </w:p>
    <w:p w14:paraId="7FA3759C">
      <w:pPr>
        <w:spacing w:line="590" w:lineRule="exact"/>
        <w:jc w:val="center"/>
        <w:outlineLvl w:val="0"/>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环境影响</w:t>
      </w:r>
      <w:r>
        <w:rPr>
          <w:rFonts w:hint="eastAsia" w:ascii="方正小标宋简体" w:hAnsi="方正小标宋简体" w:eastAsia="方正小标宋简体" w:cs="方正小标宋简体"/>
          <w:b w:val="0"/>
          <w:bCs w:val="0"/>
          <w:sz w:val="44"/>
          <w:szCs w:val="44"/>
          <w:lang w:eastAsia="zh-CN"/>
        </w:rPr>
        <w:t>报告表</w:t>
      </w:r>
      <w:r>
        <w:rPr>
          <w:rFonts w:hint="eastAsia" w:ascii="方正小标宋简体" w:hAnsi="方正小标宋简体" w:eastAsia="方正小标宋简体" w:cs="方正小标宋简体"/>
          <w:b w:val="0"/>
          <w:bCs w:val="0"/>
          <w:sz w:val="44"/>
          <w:szCs w:val="44"/>
        </w:rPr>
        <w:t>的批复</w:t>
      </w:r>
    </w:p>
    <w:p w14:paraId="40C32911">
      <w:pPr>
        <w:spacing w:line="590" w:lineRule="exact"/>
        <w:ind w:firstLine="643" w:firstLineChars="200"/>
        <w:jc w:val="center"/>
        <w:rPr>
          <w:rFonts w:hint="eastAsia" w:ascii="Times New Roman" w:hAnsi="Times New Roman" w:eastAsia="仿宋_GB2312" w:cs="Times New Roman"/>
          <w:b/>
          <w:bCs/>
          <w:sz w:val="32"/>
          <w:szCs w:val="32"/>
          <w:lang w:eastAsia="zh-CN"/>
        </w:rPr>
      </w:pPr>
    </w:p>
    <w:p w14:paraId="35A7E3D5">
      <w:pPr>
        <w:keepNext w:val="0"/>
        <w:keepLines w:val="0"/>
        <w:pageBreakBefore w:val="0"/>
        <w:widowControl w:val="0"/>
        <w:kinsoku/>
        <w:wordWrap/>
        <w:overflowPunct/>
        <w:topLinePunct w:val="0"/>
        <w:bidi w:val="0"/>
        <w:snapToGrid w:val="0"/>
        <w:spacing w:line="600" w:lineRule="exact"/>
        <w:jc w:val="left"/>
        <w:textAlignment w:val="auto"/>
        <w:rPr>
          <w:rFonts w:hint="default" w:ascii="Times New Roman" w:hAnsi="Times New Roman" w:eastAsia="仿宋_GB2312" w:cs="Times New Roman"/>
          <w:b w:val="0"/>
          <w:bCs w:val="0"/>
          <w:sz w:val="32"/>
          <w:szCs w:val="32"/>
        </w:rPr>
      </w:pPr>
      <w:bookmarkStart w:id="1" w:name="writ_1"/>
      <w:r>
        <w:rPr>
          <w:rFonts w:hint="eastAsia" w:ascii="仿宋_GB2312" w:eastAsia="仿宋_GB2312"/>
          <w:sz w:val="32"/>
          <w:szCs w:val="32"/>
          <w:shd w:val="clear" w:fill="auto"/>
        </w:rPr>
        <w:t>广州市番禺区沙湾</w:t>
      </w:r>
      <w:bookmarkEnd w:id="1"/>
      <w:r>
        <w:rPr>
          <w:rFonts w:hint="eastAsia" w:ascii="仿宋_GB2312" w:eastAsia="仿宋_GB2312"/>
          <w:sz w:val="32"/>
          <w:szCs w:val="32"/>
        </w:rPr>
        <w:t>顺聚塑料制品厂（92440101MA5AG1U49P）</w:t>
      </w:r>
      <w:r>
        <w:rPr>
          <w:rFonts w:hint="default" w:ascii="Times New Roman" w:hAnsi="Times New Roman" w:eastAsia="仿宋_GB2312" w:cs="Times New Roman"/>
          <w:b w:val="0"/>
          <w:bCs w:val="0"/>
          <w:sz w:val="32"/>
          <w:szCs w:val="32"/>
        </w:rPr>
        <w:t>：</w:t>
      </w:r>
    </w:p>
    <w:p w14:paraId="1A4C06CF">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rPr>
          <w:rFonts w:hint="default" w:ascii="仿宋_GB2312" w:eastAsia="仿宋_GB2312"/>
          <w:sz w:val="32"/>
          <w:szCs w:val="32"/>
        </w:rPr>
      </w:pPr>
      <w:r>
        <w:rPr>
          <w:rFonts w:hint="default" w:ascii="Times New Roman" w:hAnsi="Times New Roman" w:eastAsia="仿宋_GB2312" w:cs="Times New Roman"/>
          <w:b w:val="0"/>
          <w:bCs w:val="0"/>
          <w:sz w:val="32"/>
          <w:szCs w:val="32"/>
        </w:rPr>
        <w:t>你</w:t>
      </w:r>
      <w:r>
        <w:rPr>
          <w:rFonts w:hint="eastAsia" w:eastAsia="仿宋_GB2312" w:cs="Times New Roman"/>
          <w:b w:val="0"/>
          <w:bCs w:val="0"/>
          <w:sz w:val="32"/>
          <w:szCs w:val="32"/>
          <w:lang w:val="en-US" w:eastAsia="zh-CN"/>
        </w:rPr>
        <w:t>单位</w:t>
      </w:r>
      <w:r>
        <w:rPr>
          <w:rFonts w:hint="default" w:ascii="Times New Roman" w:hAnsi="Times New Roman" w:eastAsia="仿宋_GB2312" w:cs="Times New Roman"/>
          <w:b w:val="0"/>
          <w:bCs w:val="0"/>
          <w:sz w:val="32"/>
          <w:szCs w:val="32"/>
        </w:rPr>
        <w:t>报批的《</w:t>
      </w:r>
      <w:bookmarkStart w:id="2" w:name="writ_2"/>
      <w:r>
        <w:rPr>
          <w:rFonts w:hint="default" w:ascii="Times New Roman" w:hAnsi="Times New Roman" w:eastAsia="仿宋_GB2312" w:cs="Times New Roman"/>
          <w:b w:val="0"/>
          <w:bCs w:val="0"/>
          <w:sz w:val="32"/>
          <w:szCs w:val="32"/>
          <w:shd w:val="clear" w:fill="auto"/>
        </w:rPr>
        <w:t>广州市番禺区沙湾</w:t>
      </w:r>
      <w:bookmarkEnd w:id="2"/>
      <w:r>
        <w:rPr>
          <w:rFonts w:hint="default" w:ascii="Times New Roman" w:hAnsi="Times New Roman" w:eastAsia="仿宋_GB2312" w:cs="Times New Roman"/>
          <w:b w:val="0"/>
          <w:bCs w:val="0"/>
          <w:sz w:val="32"/>
          <w:szCs w:val="32"/>
        </w:rPr>
        <w:t>顺聚塑料制品厂年产塑料零配件80吨建设项目环境影响</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》（以下简称《</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》）及相关资料收悉。经</w:t>
      </w:r>
      <w:r>
        <w:rPr>
          <w:rFonts w:hint="default" w:ascii="仿宋_GB2312" w:eastAsia="仿宋_GB2312"/>
          <w:sz w:val="32"/>
          <w:szCs w:val="32"/>
        </w:rPr>
        <w:t>研究，批复如下：</w:t>
      </w:r>
    </w:p>
    <w:p w14:paraId="68804AAB">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一、</w:t>
      </w:r>
      <w:bookmarkStart w:id="3" w:name="writ_3"/>
      <w:r>
        <w:rPr>
          <w:rFonts w:hint="eastAsia" w:ascii="仿宋_GB2312" w:eastAsia="仿宋_GB2312"/>
          <w:sz w:val="32"/>
          <w:szCs w:val="32"/>
          <w:shd w:val="clear" w:fill="auto"/>
        </w:rPr>
        <w:t>广州市番禺区沙湾</w:t>
      </w:r>
      <w:bookmarkEnd w:id="3"/>
      <w:r>
        <w:rPr>
          <w:rFonts w:hint="eastAsia" w:ascii="仿宋_GB2312" w:eastAsia="仿宋_GB2312"/>
          <w:sz w:val="32"/>
          <w:szCs w:val="32"/>
        </w:rPr>
        <w:t>顺聚塑料制品厂年产塑料零配件80吨建设项目（以下简称“该项目”）位于广东</w:t>
      </w:r>
      <w:r>
        <w:rPr>
          <w:rFonts w:hint="eastAsia" w:ascii="仿宋_GB2312" w:eastAsia="仿宋_GB2312"/>
          <w:sz w:val="32"/>
          <w:szCs w:val="32"/>
          <w:lang w:val="en-US" w:eastAsia="zh-CN"/>
        </w:rPr>
        <w:t>省</w:t>
      </w:r>
      <w:r>
        <w:rPr>
          <w:rFonts w:hint="eastAsia" w:ascii="仿宋_GB2312" w:eastAsia="仿宋_GB2312"/>
          <w:sz w:val="32"/>
          <w:szCs w:val="32"/>
        </w:rPr>
        <w:t>广州</w:t>
      </w:r>
      <w:r>
        <w:rPr>
          <w:rFonts w:hint="eastAsia" w:ascii="仿宋_GB2312" w:eastAsia="仿宋_GB2312"/>
          <w:sz w:val="32"/>
          <w:szCs w:val="32"/>
          <w:lang w:val="en-US" w:eastAsia="zh-CN"/>
        </w:rPr>
        <w:t>市</w:t>
      </w:r>
      <w:r>
        <w:rPr>
          <w:rFonts w:hint="eastAsia" w:ascii="仿宋_GB2312" w:eastAsia="仿宋_GB2312"/>
          <w:sz w:val="32"/>
          <w:szCs w:val="32"/>
        </w:rPr>
        <w:t>番禺区沙湾</w:t>
      </w:r>
      <w:r>
        <w:rPr>
          <w:rFonts w:hint="eastAsia" w:ascii="仿宋_GB2312" w:eastAsia="仿宋_GB2312"/>
          <w:sz w:val="32"/>
          <w:szCs w:val="32"/>
          <w:lang w:val="en-US" w:eastAsia="zh-CN"/>
        </w:rPr>
        <w:t>街</w:t>
      </w:r>
      <w:r>
        <w:rPr>
          <w:rFonts w:hint="eastAsia" w:ascii="仿宋_GB2312" w:eastAsia="仿宋_GB2312"/>
          <w:sz w:val="32"/>
          <w:szCs w:val="32"/>
        </w:rPr>
        <w:t>大涌口村第一工业区43号之三</w:t>
      </w:r>
      <w:r>
        <w:rPr>
          <w:rFonts w:hint="eastAsia" w:ascii="仿宋_GB2312" w:eastAsia="仿宋_GB2312"/>
          <w:sz w:val="32"/>
          <w:szCs w:val="32"/>
          <w:lang w:eastAsia="zh-CN"/>
        </w:rPr>
        <w:t>，</w:t>
      </w:r>
      <w:r>
        <w:rPr>
          <w:rFonts w:hint="eastAsia" w:ascii="仿宋_GB2312" w:eastAsia="仿宋_GB2312"/>
          <w:sz w:val="32"/>
          <w:szCs w:val="32"/>
        </w:rPr>
        <w:t>占地面积</w:t>
      </w:r>
      <w:r>
        <w:rPr>
          <w:rFonts w:hint="eastAsia" w:ascii="仿宋_GB2312" w:eastAsia="仿宋_GB2312"/>
          <w:sz w:val="32"/>
          <w:szCs w:val="32"/>
          <w:lang w:val="en-US" w:eastAsia="zh-CN"/>
        </w:rPr>
        <w:t>250</w:t>
      </w:r>
      <w:r>
        <w:rPr>
          <w:rFonts w:hint="eastAsia" w:ascii="仿宋_GB2312" w:eastAsia="仿宋_GB2312"/>
          <w:sz w:val="32"/>
          <w:szCs w:val="32"/>
        </w:rPr>
        <w:t>平方米</w:t>
      </w:r>
      <w:r>
        <w:rPr>
          <w:rFonts w:hint="eastAsia" w:ascii="仿宋_GB2312" w:eastAsia="仿宋_GB2312"/>
          <w:sz w:val="32"/>
          <w:szCs w:val="32"/>
          <w:lang w:eastAsia="zh-CN"/>
        </w:rPr>
        <w:t>，</w:t>
      </w:r>
      <w:r>
        <w:rPr>
          <w:rFonts w:hint="eastAsia" w:ascii="仿宋_GB2312" w:eastAsia="仿宋_GB2312"/>
          <w:sz w:val="32"/>
          <w:szCs w:val="32"/>
        </w:rPr>
        <w:t>总建筑面积</w:t>
      </w:r>
      <w:r>
        <w:rPr>
          <w:rFonts w:hint="eastAsia" w:ascii="仿宋_GB2312" w:eastAsia="仿宋_GB2312"/>
          <w:sz w:val="32"/>
          <w:szCs w:val="32"/>
          <w:lang w:val="en-US" w:eastAsia="zh-CN"/>
        </w:rPr>
        <w:t>250</w:t>
      </w:r>
      <w:r>
        <w:rPr>
          <w:rFonts w:hint="eastAsia" w:ascii="仿宋_GB2312" w:eastAsia="仿宋_GB2312"/>
          <w:sz w:val="32"/>
          <w:szCs w:val="32"/>
        </w:rPr>
        <w:t>平方米</w:t>
      </w:r>
      <w:r>
        <w:rPr>
          <w:rFonts w:hint="eastAsia" w:ascii="仿宋_GB2312" w:eastAsia="仿宋_GB2312"/>
          <w:sz w:val="32"/>
          <w:szCs w:val="32"/>
          <w:lang w:eastAsia="zh-CN"/>
        </w:rPr>
        <w:t>。</w:t>
      </w:r>
      <w:r>
        <w:rPr>
          <w:rFonts w:hint="eastAsia" w:ascii="仿宋_GB2312" w:eastAsia="仿宋_GB2312"/>
          <w:sz w:val="32"/>
          <w:szCs w:val="32"/>
          <w:lang w:val="en-US" w:eastAsia="zh-CN"/>
        </w:rPr>
        <w:t>项目</w:t>
      </w:r>
      <w:r>
        <w:rPr>
          <w:rFonts w:hint="eastAsia" w:ascii="仿宋_GB2312" w:eastAsia="仿宋_GB2312"/>
          <w:sz w:val="32"/>
          <w:szCs w:val="32"/>
          <w:lang w:eastAsia="zh-CN"/>
        </w:rPr>
        <w:t>主要从事塑料零配件的生产，年产塑料零配件80吨</w:t>
      </w:r>
      <w:r>
        <w:rPr>
          <w:rFonts w:hint="eastAsia" w:ascii="仿宋_GB2312" w:eastAsia="仿宋_GB2312"/>
          <w:sz w:val="32"/>
          <w:szCs w:val="32"/>
        </w:rPr>
        <w:t>。</w:t>
      </w:r>
      <w:r>
        <w:rPr>
          <w:rFonts w:hint="eastAsia" w:ascii="仿宋_GB2312" w:eastAsia="仿宋_GB2312"/>
          <w:sz w:val="32"/>
          <w:szCs w:val="32"/>
          <w:lang w:val="en-US" w:eastAsia="zh-CN"/>
        </w:rPr>
        <w:t>该</w:t>
      </w:r>
      <w:r>
        <w:rPr>
          <w:rFonts w:hint="eastAsia" w:ascii="仿宋_GB2312" w:eastAsia="仿宋_GB2312"/>
          <w:sz w:val="32"/>
          <w:szCs w:val="32"/>
          <w:lang w:eastAsia="zh-CN"/>
        </w:rPr>
        <w:t>项目注塑只使用PP、</w:t>
      </w:r>
      <w:r>
        <w:rPr>
          <w:rFonts w:hint="eastAsia" w:ascii="仿宋_GB2312" w:eastAsia="仿宋_GB2312"/>
          <w:sz w:val="32"/>
          <w:szCs w:val="32"/>
          <w:lang w:val="en-US" w:eastAsia="zh-CN"/>
        </w:rPr>
        <w:t>PE塑料</w:t>
      </w:r>
      <w:r>
        <w:rPr>
          <w:rFonts w:hint="eastAsia" w:ascii="仿宋_GB2312" w:eastAsia="仿宋_GB2312"/>
          <w:sz w:val="32"/>
          <w:szCs w:val="32"/>
          <w:lang w:eastAsia="zh-CN"/>
        </w:rPr>
        <w:t>粒，不使用再生塑料作为原材料。</w:t>
      </w:r>
    </w:p>
    <w:p w14:paraId="5934E4CC">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》评价结论认为，在全面落实《</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》提出的各项</w:t>
      </w:r>
      <w:r>
        <w:rPr>
          <w:rFonts w:hint="default" w:ascii="Times New Roman" w:hAnsi="Times New Roman" w:eastAsia="仿宋_GB2312" w:cs="Times New Roman"/>
          <w:b w:val="0"/>
          <w:bCs w:val="0"/>
          <w:sz w:val="32"/>
          <w:szCs w:val="32"/>
          <w:lang w:eastAsia="zh-CN"/>
        </w:rPr>
        <w:t>生态</w:t>
      </w:r>
      <w:r>
        <w:rPr>
          <w:rFonts w:hint="default" w:ascii="Times New Roman" w:hAnsi="Times New Roman" w:eastAsia="仿宋_GB2312" w:cs="Times New Roman"/>
          <w:b w:val="0"/>
          <w:bCs w:val="0"/>
          <w:sz w:val="32"/>
          <w:szCs w:val="32"/>
        </w:rPr>
        <w:t>环境保护措施和环境风险防范措施的前提下，该项目建设和运行过程中产生的不良环境影响能够得到有效控制，从环境保护角度，项目建设可行。经审查，我局同意《</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 xml:space="preserve">》的评价结论。 </w:t>
      </w:r>
    </w:p>
    <w:p w14:paraId="1FF71938">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二、在项目建设和运营过程中，应认真落实《</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》提出的各项环境保护对策措施，重点做好以下工作：</w:t>
      </w:r>
    </w:p>
    <w:p w14:paraId="65947B48">
      <w:pPr>
        <w:keepNext w:val="0"/>
        <w:keepLines w:val="0"/>
        <w:pageBreakBefore w:val="0"/>
        <w:widowControl w:val="0"/>
        <w:numPr>
          <w:ilvl w:val="-1"/>
          <w:numId w:val="0"/>
        </w:numPr>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eastAsia" w:eastAsia="仿宋_GB2312" w:cs="Times New Roman"/>
          <w:b w:val="0"/>
          <w:bCs w:val="0"/>
          <w:sz w:val="32"/>
          <w:szCs w:val="32"/>
          <w:lang w:eastAsia="zh-CN"/>
        </w:rPr>
        <w:t>（</w:t>
      </w:r>
      <w:r>
        <w:rPr>
          <w:rFonts w:hint="eastAsia" w:eastAsia="仿宋_GB2312" w:cs="Times New Roman"/>
          <w:b w:val="0"/>
          <w:bCs w:val="0"/>
          <w:sz w:val="32"/>
          <w:szCs w:val="32"/>
          <w:lang w:val="en-US" w:eastAsia="zh-CN"/>
        </w:rPr>
        <w:t>一</w:t>
      </w:r>
      <w:r>
        <w:rPr>
          <w:rFonts w:hint="eastAsia" w:eastAsia="仿宋_GB2312" w:cs="Times New Roman"/>
          <w:b w:val="0"/>
          <w:bCs w:val="0"/>
          <w:sz w:val="32"/>
          <w:szCs w:val="32"/>
          <w:lang w:eastAsia="zh-CN"/>
        </w:rPr>
        <w:t>）</w:t>
      </w:r>
      <w:r>
        <w:rPr>
          <w:rFonts w:hint="eastAsia" w:ascii="Times New Roman" w:hAnsi="Times New Roman" w:eastAsia="仿宋_GB2312" w:cs="Times New Roman"/>
          <w:b w:val="0"/>
          <w:bCs w:val="0"/>
          <w:color w:val="auto"/>
          <w:sz w:val="32"/>
          <w:szCs w:val="32"/>
          <w:lang w:eastAsia="zh-CN"/>
        </w:rPr>
        <w:t>注</w:t>
      </w:r>
      <w:r>
        <w:rPr>
          <w:rFonts w:hint="eastAsia" w:ascii="Times New Roman" w:hAnsi="Times New Roman" w:eastAsia="仿宋_GB2312" w:cs="Times New Roman"/>
          <w:b w:val="0"/>
          <w:bCs w:val="0"/>
          <w:color w:val="auto"/>
          <w:sz w:val="32"/>
          <w:szCs w:val="32"/>
          <w:lang w:val="en-US" w:eastAsia="zh-CN"/>
        </w:rPr>
        <w:t>塑</w:t>
      </w:r>
      <w:r>
        <w:rPr>
          <w:rFonts w:hint="eastAsia" w:ascii="Times New Roman" w:hAnsi="Times New Roman" w:eastAsia="仿宋_GB2312" w:cs="Times New Roman"/>
          <w:b w:val="0"/>
          <w:bCs w:val="0"/>
          <w:color w:val="auto"/>
          <w:sz w:val="32"/>
          <w:szCs w:val="32"/>
          <w:lang w:eastAsia="zh-CN"/>
        </w:rPr>
        <w:t>废气经集气罩收集至二级活性炭吸附装置处理，通过专用管道引至高空排放，排放口高度不低于15米。项目设置废气排放口1个。</w:t>
      </w:r>
    </w:p>
    <w:p w14:paraId="2BB77957">
      <w:pPr>
        <w:keepNext w:val="0"/>
        <w:keepLines w:val="0"/>
        <w:pageBreakBefore w:val="0"/>
        <w:widowControl w:val="0"/>
        <w:kinsoku/>
        <w:wordWrap/>
        <w:overflowPunct/>
        <w:topLinePunct w:val="0"/>
        <w:bidi w:val="0"/>
        <w:snapToGrid w:val="0"/>
        <w:spacing w:line="64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有机废气有组织排放执行《合成树脂工业污染物排放标准》（GB</w:t>
      </w:r>
      <w:r>
        <w:rPr>
          <w:rFonts w:hint="eastAsia"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b w:val="0"/>
          <w:bCs w:val="0"/>
          <w:color w:val="auto"/>
          <w:sz w:val="32"/>
          <w:szCs w:val="32"/>
        </w:rPr>
        <w:t>31572-2015，含2024年修改单）表5大气污染物特别排放限值</w:t>
      </w:r>
      <w:r>
        <w:rPr>
          <w:rFonts w:hint="eastAsia"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臭气浓度排放执行《恶臭污染物排放标准》（GB 14554-93）表1厂界新扩改建二级标准限值和表2排放标准值；颗粒物排放执行广东省《大气污染物排放限值》（DB 44/27-2001）第二时段无组织排放监控浓度限值；厂区内非甲烷总烃排放执行《挥发性有机物无组织排放控制标准》（GB 37822-2019）表A.1特别排放限值。</w:t>
      </w:r>
    </w:p>
    <w:p w14:paraId="173A9B25">
      <w:pPr>
        <w:keepNext w:val="0"/>
        <w:keepLines w:val="0"/>
        <w:pageBreakBefore w:val="0"/>
        <w:kinsoku/>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b w:val="0"/>
          <w:bCs w:val="0"/>
          <w:sz w:val="32"/>
          <w:szCs w:val="32"/>
        </w:rPr>
      </w:pPr>
      <w:r>
        <w:rPr>
          <w:rFonts w:hint="eastAsia" w:eastAsia="仿宋_GB2312" w:cs="Times New Roman"/>
          <w:b w:val="0"/>
          <w:bCs w:val="0"/>
          <w:sz w:val="32"/>
          <w:szCs w:val="32"/>
          <w:lang w:eastAsia="zh-CN"/>
        </w:rPr>
        <w:t>（</w:t>
      </w:r>
      <w:r>
        <w:rPr>
          <w:rFonts w:hint="eastAsia" w:eastAsia="仿宋_GB2312" w:cs="Times New Roman"/>
          <w:b w:val="0"/>
          <w:bCs w:val="0"/>
          <w:sz w:val="32"/>
          <w:szCs w:val="32"/>
          <w:lang w:val="en-US" w:eastAsia="zh-CN"/>
        </w:rPr>
        <w:t>二</w:t>
      </w:r>
      <w:r>
        <w:rPr>
          <w:rFonts w:hint="eastAsia" w:eastAsia="仿宋_GB2312" w:cs="Times New Roman"/>
          <w:b w:val="0"/>
          <w:bCs w:val="0"/>
          <w:sz w:val="32"/>
          <w:szCs w:val="32"/>
          <w:lang w:eastAsia="zh-CN"/>
        </w:rPr>
        <w:t>）</w:t>
      </w:r>
      <w:r>
        <w:rPr>
          <w:rFonts w:hint="eastAsia" w:ascii="Times New Roman" w:hAnsi="Times New Roman" w:eastAsia="仿宋_GB2312" w:cs="Times New Roman"/>
          <w:b w:val="0"/>
          <w:bCs w:val="0"/>
          <w:color w:val="auto"/>
          <w:sz w:val="32"/>
          <w:szCs w:val="32"/>
          <w:lang w:eastAsia="zh-CN"/>
        </w:rPr>
        <w:t>排水系统采用雨污分流。生活污水</w:t>
      </w:r>
      <w:r>
        <w:rPr>
          <w:rFonts w:hint="eastAsia" w:ascii="Times New Roman" w:hAnsi="Times New Roman" w:eastAsia="仿宋_GB2312" w:cs="Times New Roman"/>
          <w:b w:val="0"/>
          <w:bCs w:val="0"/>
          <w:color w:val="auto"/>
          <w:sz w:val="32"/>
          <w:szCs w:val="32"/>
          <w:lang w:val="en-US" w:eastAsia="zh-CN"/>
        </w:rPr>
        <w:t>经三级化粪池预处理后与</w:t>
      </w:r>
      <w:r>
        <w:rPr>
          <w:rFonts w:hint="eastAsia" w:ascii="Times New Roman" w:hAnsi="Times New Roman" w:eastAsia="仿宋_GB2312" w:cs="Times New Roman"/>
          <w:b w:val="0"/>
          <w:bCs w:val="0"/>
          <w:color w:val="auto"/>
          <w:sz w:val="32"/>
          <w:szCs w:val="32"/>
          <w:lang w:eastAsia="zh-CN"/>
        </w:rPr>
        <w:t>冷却废水</w:t>
      </w:r>
      <w:r>
        <w:rPr>
          <w:rFonts w:hint="eastAsia" w:eastAsia="仿宋_GB2312" w:cs="Times New Roman"/>
          <w:b w:val="0"/>
          <w:bCs w:val="0"/>
          <w:color w:val="auto"/>
          <w:sz w:val="32"/>
          <w:szCs w:val="32"/>
          <w:lang w:val="en-US" w:eastAsia="zh-CN"/>
        </w:rPr>
        <w:t>一并</w:t>
      </w:r>
      <w:r>
        <w:rPr>
          <w:rFonts w:hint="eastAsia" w:ascii="Times New Roman" w:hAnsi="Times New Roman" w:eastAsia="仿宋_GB2312" w:cs="Times New Roman"/>
          <w:b w:val="0"/>
          <w:bCs w:val="0"/>
          <w:color w:val="auto"/>
          <w:sz w:val="32"/>
          <w:szCs w:val="32"/>
          <w:lang w:val="en-US" w:eastAsia="zh-CN"/>
        </w:rPr>
        <w:t>排入市政集污管网，</w:t>
      </w:r>
      <w:r>
        <w:rPr>
          <w:rFonts w:hint="eastAsia" w:ascii="Times New Roman" w:hAnsi="Times New Roman" w:eastAsia="仿宋_GB2312" w:cs="Times New Roman"/>
          <w:b w:val="0"/>
          <w:bCs w:val="0"/>
          <w:color w:val="auto"/>
          <w:sz w:val="32"/>
          <w:szCs w:val="32"/>
          <w:lang w:eastAsia="zh-CN"/>
        </w:rPr>
        <w:t>送</w:t>
      </w:r>
      <w:r>
        <w:rPr>
          <w:rFonts w:hint="eastAsia" w:eastAsia="仿宋_GB2312" w:cs="Times New Roman"/>
          <w:b w:val="0"/>
          <w:bCs w:val="0"/>
          <w:color w:val="auto"/>
          <w:sz w:val="32"/>
          <w:szCs w:val="32"/>
          <w:lang w:val="en-US" w:eastAsia="zh-CN"/>
        </w:rPr>
        <w:t>桥南</w:t>
      </w:r>
      <w:r>
        <w:rPr>
          <w:rFonts w:hint="eastAsia" w:ascii="Times New Roman" w:hAnsi="Times New Roman" w:eastAsia="仿宋_GB2312" w:cs="Times New Roman"/>
          <w:b w:val="0"/>
          <w:bCs w:val="0"/>
          <w:color w:val="auto"/>
          <w:sz w:val="32"/>
          <w:szCs w:val="32"/>
          <w:lang w:eastAsia="zh-CN"/>
        </w:rPr>
        <w:t>净水厂进一步处理。项目设置</w:t>
      </w:r>
      <w:r>
        <w:rPr>
          <w:rFonts w:hint="eastAsia" w:eastAsia="仿宋_GB2312" w:cs="Times New Roman"/>
          <w:b w:val="0"/>
          <w:bCs w:val="0"/>
          <w:color w:val="auto"/>
          <w:sz w:val="32"/>
          <w:szCs w:val="32"/>
          <w:lang w:val="en-US" w:eastAsia="zh-CN"/>
        </w:rPr>
        <w:t>废水</w:t>
      </w:r>
      <w:r>
        <w:rPr>
          <w:rFonts w:hint="eastAsia" w:ascii="Times New Roman" w:hAnsi="Times New Roman" w:eastAsia="仿宋_GB2312" w:cs="Times New Roman"/>
          <w:b w:val="0"/>
          <w:bCs w:val="0"/>
          <w:color w:val="auto"/>
          <w:sz w:val="32"/>
          <w:szCs w:val="32"/>
          <w:lang w:val="en-US" w:eastAsia="zh-CN"/>
        </w:rPr>
        <w:t>排放口</w:t>
      </w:r>
      <w:r>
        <w:rPr>
          <w:rFonts w:hint="eastAsia" w:eastAsia="仿宋_GB2312" w:cs="Times New Roman"/>
          <w:b w:val="0"/>
          <w:bCs w:val="0"/>
          <w:color w:val="auto"/>
          <w:sz w:val="32"/>
          <w:szCs w:val="32"/>
          <w:lang w:val="en-US" w:eastAsia="zh-CN"/>
        </w:rPr>
        <w:t>1</w:t>
      </w:r>
      <w:r>
        <w:rPr>
          <w:rFonts w:hint="eastAsia" w:ascii="Times New Roman" w:hAnsi="Times New Roman" w:eastAsia="仿宋_GB2312" w:cs="Times New Roman"/>
          <w:b w:val="0"/>
          <w:bCs w:val="0"/>
          <w:color w:val="auto"/>
          <w:sz w:val="32"/>
          <w:szCs w:val="32"/>
          <w:lang w:val="en-US" w:eastAsia="zh-CN"/>
        </w:rPr>
        <w:t>个</w:t>
      </w:r>
      <w:r>
        <w:rPr>
          <w:rFonts w:hint="eastAsia" w:ascii="Times New Roman" w:hAnsi="Times New Roman" w:eastAsia="仿宋_GB2312" w:cs="Times New Roman"/>
          <w:b w:val="0"/>
          <w:bCs w:val="0"/>
          <w:color w:val="auto"/>
          <w:sz w:val="32"/>
          <w:szCs w:val="32"/>
          <w:lang w:eastAsia="zh-CN"/>
        </w:rPr>
        <w:t>。</w:t>
      </w:r>
      <w:r>
        <w:rPr>
          <w:rFonts w:hint="eastAsia" w:eastAsia="仿宋_GB2312" w:cs="Times New Roman"/>
          <w:b w:val="0"/>
          <w:bCs w:val="0"/>
          <w:sz w:val="32"/>
          <w:szCs w:val="32"/>
          <w:lang w:val="en-US" w:eastAsia="zh-CN"/>
        </w:rPr>
        <w:t>外排</w:t>
      </w:r>
      <w:r>
        <w:rPr>
          <w:rFonts w:hint="default" w:ascii="Times New Roman" w:hAnsi="Times New Roman" w:eastAsia="仿宋_GB2312" w:cs="Times New Roman"/>
          <w:b w:val="0"/>
          <w:bCs w:val="0"/>
          <w:sz w:val="32"/>
          <w:szCs w:val="32"/>
        </w:rPr>
        <w:t>废水排放执行广东省《水污染物排放限值》（DB44/26-2001）第二时段三级标准限值要求。</w:t>
      </w:r>
      <w:r>
        <w:rPr>
          <w:rFonts w:hint="eastAsia" w:ascii="Times New Roman" w:hAnsi="Times New Roman" w:eastAsia="仿宋_GB2312" w:cs="Times New Roman"/>
          <w:b w:val="0"/>
          <w:bCs w:val="0"/>
          <w:color w:val="auto"/>
          <w:sz w:val="32"/>
          <w:szCs w:val="32"/>
          <w:lang w:eastAsia="zh-CN"/>
        </w:rPr>
        <w:t>生活污水排放量不超过</w:t>
      </w:r>
      <w:r>
        <w:rPr>
          <w:rFonts w:hint="eastAsia" w:eastAsia="仿宋_GB2312" w:cs="Times New Roman"/>
          <w:b w:val="0"/>
          <w:bCs w:val="0"/>
          <w:color w:val="auto"/>
          <w:sz w:val="32"/>
          <w:szCs w:val="32"/>
          <w:lang w:val="en-US" w:eastAsia="zh-CN"/>
        </w:rPr>
        <w:t>48</w:t>
      </w:r>
      <w:r>
        <w:rPr>
          <w:rFonts w:hint="eastAsia" w:ascii="Times New Roman" w:hAnsi="Times New Roman" w:eastAsia="仿宋_GB2312" w:cs="Times New Roman"/>
          <w:b w:val="0"/>
          <w:bCs w:val="0"/>
          <w:color w:val="auto"/>
          <w:sz w:val="32"/>
          <w:szCs w:val="32"/>
          <w:lang w:eastAsia="zh-CN"/>
        </w:rPr>
        <w:t>吨/年，</w:t>
      </w:r>
      <w:r>
        <w:rPr>
          <w:rFonts w:hint="eastAsia" w:ascii="Times New Roman" w:hAnsi="Times New Roman" w:eastAsia="仿宋_GB2312" w:cs="Times New Roman"/>
          <w:b w:val="0"/>
          <w:bCs w:val="0"/>
          <w:color w:val="auto"/>
          <w:sz w:val="32"/>
          <w:szCs w:val="32"/>
          <w:lang w:val="en-US" w:eastAsia="zh-CN"/>
        </w:rPr>
        <w:t>冷却</w:t>
      </w:r>
      <w:r>
        <w:rPr>
          <w:rFonts w:hint="eastAsia" w:ascii="Times New Roman" w:hAnsi="Times New Roman" w:eastAsia="仿宋_GB2312" w:cs="Times New Roman"/>
          <w:b w:val="0"/>
          <w:bCs w:val="0"/>
          <w:color w:val="auto"/>
          <w:sz w:val="32"/>
          <w:szCs w:val="32"/>
          <w:lang w:eastAsia="zh-CN"/>
        </w:rPr>
        <w:t>废水排放量不超过</w:t>
      </w:r>
      <w:r>
        <w:rPr>
          <w:rFonts w:hint="eastAsia" w:eastAsia="仿宋_GB2312" w:cs="Times New Roman"/>
          <w:b w:val="0"/>
          <w:bCs w:val="0"/>
          <w:color w:val="auto"/>
          <w:sz w:val="32"/>
          <w:szCs w:val="32"/>
          <w:lang w:val="en-US" w:eastAsia="zh-CN"/>
        </w:rPr>
        <w:t>4</w:t>
      </w:r>
      <w:r>
        <w:rPr>
          <w:rFonts w:hint="eastAsia" w:ascii="Times New Roman" w:hAnsi="Times New Roman" w:eastAsia="仿宋_GB2312" w:cs="Times New Roman"/>
          <w:b w:val="0"/>
          <w:bCs w:val="0"/>
          <w:color w:val="auto"/>
          <w:sz w:val="32"/>
          <w:szCs w:val="32"/>
          <w:lang w:eastAsia="zh-CN"/>
        </w:rPr>
        <w:t>吨/年。</w:t>
      </w:r>
    </w:p>
    <w:p w14:paraId="67BCD35E">
      <w:pPr>
        <w:keepNext w:val="0"/>
        <w:keepLines w:val="0"/>
        <w:pageBreakBefore w:val="0"/>
        <w:kinsoku/>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（三）噪声排放执行《工业企业厂界环境噪声排放标准》（GB12348-2008）</w:t>
      </w:r>
      <w:bookmarkStart w:id="4" w:name="OLE_LINK22"/>
      <w:r>
        <w:rPr>
          <w:rFonts w:hint="eastAsia" w:eastAsia="仿宋_GB2312" w:cs="Times New Roman"/>
          <w:b w:val="0"/>
          <w:bCs w:val="0"/>
          <w:sz w:val="32"/>
          <w:szCs w:val="32"/>
          <w:lang w:val="en-US" w:eastAsia="zh-CN"/>
        </w:rPr>
        <w:t>2类</w:t>
      </w:r>
      <w:r>
        <w:rPr>
          <w:rFonts w:hint="default" w:ascii="Times New Roman" w:hAnsi="Times New Roman" w:eastAsia="仿宋_GB2312" w:cs="Times New Roman"/>
          <w:b w:val="0"/>
          <w:bCs w:val="0"/>
          <w:sz w:val="32"/>
          <w:szCs w:val="32"/>
        </w:rPr>
        <w:t>标准</w:t>
      </w:r>
      <w:bookmarkEnd w:id="4"/>
      <w:r>
        <w:rPr>
          <w:rFonts w:hint="default" w:ascii="Times New Roman" w:hAnsi="Times New Roman" w:eastAsia="仿宋_GB2312" w:cs="Times New Roman"/>
          <w:b w:val="0"/>
          <w:bCs w:val="0"/>
          <w:sz w:val="32"/>
          <w:szCs w:val="32"/>
        </w:rPr>
        <w:t>。</w:t>
      </w:r>
    </w:p>
    <w:p w14:paraId="3E1C7A62">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b w:val="0"/>
          <w:bCs w:val="0"/>
          <w:color w:val="FF0000"/>
          <w:sz w:val="32"/>
          <w:szCs w:val="32"/>
        </w:rPr>
      </w:pPr>
      <w:r>
        <w:rPr>
          <w:rFonts w:hint="default" w:ascii="Times New Roman" w:hAnsi="Times New Roman" w:eastAsia="仿宋_GB2312" w:cs="Times New Roman"/>
          <w:b w:val="0"/>
          <w:bCs w:val="0"/>
          <w:sz w:val="32"/>
          <w:szCs w:val="32"/>
        </w:rPr>
        <w:t>（四）</w:t>
      </w:r>
      <w:bookmarkStart w:id="5" w:name="OLE_LINK16"/>
      <w:bookmarkStart w:id="6" w:name="OLE_LINK12"/>
      <w:r>
        <w:rPr>
          <w:rFonts w:hint="default" w:ascii="Times New Roman" w:hAnsi="Times New Roman" w:eastAsia="仿宋_GB2312" w:cs="Times New Roman"/>
          <w:b w:val="0"/>
          <w:bCs w:val="0"/>
          <w:sz w:val="32"/>
          <w:szCs w:val="32"/>
        </w:rPr>
        <w:t>各类固体废物实行分类收集、处置</w:t>
      </w:r>
      <w:bookmarkEnd w:id="5"/>
      <w:r>
        <w:rPr>
          <w:rFonts w:hint="default" w:ascii="Times New Roman" w:hAnsi="Times New Roman" w:eastAsia="仿宋_GB2312" w:cs="Times New Roman"/>
          <w:b w:val="0"/>
          <w:bCs w:val="0"/>
          <w:sz w:val="32"/>
          <w:szCs w:val="32"/>
        </w:rPr>
        <w:t>。固体废物</w:t>
      </w:r>
      <w:r>
        <w:rPr>
          <w:rFonts w:hint="eastAsia" w:eastAsia="仿宋_GB2312" w:cs="Times New Roman"/>
          <w:b w:val="0"/>
          <w:bCs w:val="0"/>
          <w:sz w:val="32"/>
          <w:szCs w:val="32"/>
          <w:lang w:eastAsia="zh-CN"/>
        </w:rPr>
        <w:t>的贮存、堆放应</w:t>
      </w:r>
      <w:r>
        <w:rPr>
          <w:rFonts w:hint="default" w:ascii="Times New Roman" w:hAnsi="Times New Roman" w:eastAsia="仿宋_GB2312" w:cs="Times New Roman"/>
          <w:b w:val="0"/>
          <w:bCs w:val="0"/>
          <w:sz w:val="32"/>
          <w:szCs w:val="32"/>
          <w:lang w:eastAsia="zh-CN"/>
        </w:rPr>
        <w:t>按</w:t>
      </w:r>
      <w:r>
        <w:rPr>
          <w:rFonts w:hint="default" w:ascii="Times New Roman" w:hAnsi="Times New Roman" w:eastAsia="仿宋_GB2312" w:cs="Times New Roman"/>
          <w:b w:val="0"/>
          <w:bCs w:val="0"/>
          <w:sz w:val="32"/>
          <w:szCs w:val="32"/>
        </w:rPr>
        <w:t>《危险废物贮存污染控制标准》（GB18597-20</w:t>
      </w:r>
      <w:r>
        <w:rPr>
          <w:rFonts w:hint="default" w:ascii="Times New Roman" w:hAnsi="Times New Roman" w:eastAsia="仿宋_GB2312" w:cs="Times New Roman"/>
          <w:b w:val="0"/>
          <w:bCs w:val="0"/>
          <w:sz w:val="32"/>
          <w:szCs w:val="32"/>
          <w:lang w:val="en-US" w:eastAsia="zh-CN"/>
        </w:rPr>
        <w:t>23</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《一般工业固体废物贮存和填埋污染控制标准》</w:t>
      </w:r>
      <w:r>
        <w:rPr>
          <w:rFonts w:hint="eastAsia"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GB 18599-2020</w:t>
      </w:r>
      <w:r>
        <w:rPr>
          <w:rFonts w:hint="eastAsia"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eastAsia="zh-CN"/>
        </w:rPr>
        <w:t>要求</w:t>
      </w:r>
      <w:r>
        <w:rPr>
          <w:rFonts w:hint="default" w:ascii="Times New Roman" w:hAnsi="Times New Roman" w:eastAsia="仿宋_GB2312" w:cs="Times New Roman"/>
          <w:b w:val="0"/>
          <w:bCs w:val="0"/>
          <w:sz w:val="32"/>
          <w:szCs w:val="32"/>
        </w:rPr>
        <w:t>进行管理。</w:t>
      </w:r>
      <w:r>
        <w:rPr>
          <w:rFonts w:hint="eastAsia" w:eastAsia="仿宋_GB2312" w:cs="Times New Roman"/>
          <w:b w:val="0"/>
          <w:bCs w:val="0"/>
          <w:color w:val="auto"/>
          <w:sz w:val="32"/>
          <w:szCs w:val="32"/>
          <w:lang w:eastAsia="zh-CN"/>
        </w:rPr>
        <w:t>危险废物应委托有资质的单位处置。</w:t>
      </w:r>
    </w:p>
    <w:bookmarkEnd w:id="6"/>
    <w:p w14:paraId="777E49A1">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五</w:t>
      </w:r>
      <w:r>
        <w:rPr>
          <w:rFonts w:hint="default" w:ascii="Times New Roman" w:hAnsi="Times New Roman" w:eastAsia="仿宋_GB2312" w:cs="Times New Roman"/>
          <w:b w:val="0"/>
          <w:bCs w:val="0"/>
          <w:sz w:val="32"/>
          <w:szCs w:val="32"/>
        </w:rPr>
        <w:t>）加强环境风险防范和应急工作</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建立健全环境事故应急体系，落实各项环境风险防范与应急措施，确保</w:t>
      </w:r>
      <w:r>
        <w:rPr>
          <w:rFonts w:hint="eastAsia" w:eastAsia="仿宋_GB2312" w:cs="Times New Roman"/>
          <w:b w:val="0"/>
          <w:bCs w:val="0"/>
          <w:sz w:val="32"/>
          <w:szCs w:val="32"/>
          <w:lang w:eastAsia="zh-CN"/>
        </w:rPr>
        <w:t>生态</w:t>
      </w:r>
      <w:r>
        <w:rPr>
          <w:rFonts w:hint="default" w:ascii="Times New Roman" w:hAnsi="Times New Roman" w:eastAsia="仿宋_GB2312" w:cs="Times New Roman"/>
          <w:b w:val="0"/>
          <w:bCs w:val="0"/>
          <w:sz w:val="32"/>
          <w:szCs w:val="32"/>
        </w:rPr>
        <w:t>环境安全。</w:t>
      </w:r>
    </w:p>
    <w:p w14:paraId="33700F99">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（六）</w:t>
      </w:r>
      <w:r>
        <w:rPr>
          <w:rFonts w:hint="default" w:ascii="Times New Roman" w:hAnsi="Times New Roman" w:eastAsia="仿宋_GB2312" w:cs="Times New Roman"/>
          <w:b w:val="0"/>
          <w:bCs w:val="0"/>
          <w:color w:val="auto"/>
          <w:sz w:val="32"/>
          <w:szCs w:val="32"/>
        </w:rPr>
        <w:t>加强运营期</w:t>
      </w:r>
      <w:r>
        <w:rPr>
          <w:rFonts w:hint="default" w:ascii="Times New Roman" w:hAnsi="Times New Roman" w:eastAsia="仿宋_GB2312" w:cs="Times New Roman"/>
          <w:b w:val="0"/>
          <w:bCs w:val="0"/>
          <w:color w:val="auto"/>
          <w:sz w:val="32"/>
          <w:szCs w:val="32"/>
          <w:lang w:eastAsia="zh-CN"/>
        </w:rPr>
        <w:t>环境保护</w:t>
      </w:r>
      <w:r>
        <w:rPr>
          <w:rFonts w:hint="default" w:ascii="Times New Roman" w:hAnsi="Times New Roman" w:eastAsia="仿宋_GB2312" w:cs="Times New Roman"/>
          <w:b w:val="0"/>
          <w:bCs w:val="0"/>
          <w:color w:val="auto"/>
          <w:sz w:val="32"/>
          <w:szCs w:val="32"/>
        </w:rPr>
        <w:t>管理，</w:t>
      </w:r>
      <w:r>
        <w:rPr>
          <w:rFonts w:hint="default" w:ascii="Times New Roman" w:hAnsi="Times New Roman" w:eastAsia="仿宋_GB2312" w:cs="Times New Roman"/>
          <w:b w:val="0"/>
          <w:bCs w:val="0"/>
          <w:color w:val="auto"/>
          <w:sz w:val="32"/>
          <w:szCs w:val="32"/>
          <w:lang w:eastAsia="zh-CN"/>
        </w:rPr>
        <w:t>确保各项污染物稳定达标排放，并</w:t>
      </w:r>
      <w:bookmarkStart w:id="7" w:name="OLE_LINK15"/>
      <w:r>
        <w:rPr>
          <w:rFonts w:hint="eastAsia" w:eastAsia="仿宋_GB2312" w:cs="Times New Roman"/>
          <w:b w:val="0"/>
          <w:bCs w:val="0"/>
          <w:color w:val="auto"/>
          <w:sz w:val="32"/>
          <w:szCs w:val="32"/>
          <w:lang w:eastAsia="zh-CN"/>
        </w:rPr>
        <w:t>按规定</w:t>
      </w:r>
      <w:r>
        <w:rPr>
          <w:rFonts w:hint="default" w:ascii="Times New Roman" w:hAnsi="Times New Roman" w:eastAsia="仿宋_GB2312" w:cs="Times New Roman"/>
          <w:b w:val="0"/>
          <w:bCs w:val="0"/>
          <w:color w:val="auto"/>
          <w:kern w:val="0"/>
          <w:sz w:val="32"/>
          <w:szCs w:val="32"/>
        </w:rPr>
        <w:t>做好污染物排放</w:t>
      </w:r>
      <w:r>
        <w:rPr>
          <w:rFonts w:hint="default" w:ascii="Times New Roman" w:hAnsi="Times New Roman" w:eastAsia="仿宋_GB2312" w:cs="Times New Roman"/>
          <w:b w:val="0"/>
          <w:bCs w:val="0"/>
          <w:color w:val="auto"/>
          <w:kern w:val="0"/>
          <w:sz w:val="32"/>
          <w:szCs w:val="32"/>
          <w:lang w:eastAsia="zh-CN"/>
        </w:rPr>
        <w:t>的自行</w:t>
      </w:r>
      <w:r>
        <w:rPr>
          <w:rFonts w:hint="default" w:ascii="Times New Roman" w:hAnsi="Times New Roman" w:eastAsia="仿宋_GB2312" w:cs="Times New Roman"/>
          <w:b w:val="0"/>
          <w:bCs w:val="0"/>
          <w:color w:val="auto"/>
          <w:kern w:val="0"/>
          <w:sz w:val="32"/>
          <w:szCs w:val="32"/>
        </w:rPr>
        <w:t>监测</w:t>
      </w:r>
      <w:r>
        <w:rPr>
          <w:rFonts w:hint="default" w:ascii="Times New Roman" w:hAnsi="Times New Roman" w:eastAsia="仿宋_GB2312" w:cs="Times New Roman"/>
          <w:b w:val="0"/>
          <w:bCs w:val="0"/>
          <w:color w:val="auto"/>
          <w:kern w:val="0"/>
          <w:sz w:val="32"/>
          <w:szCs w:val="32"/>
          <w:lang w:eastAsia="zh-CN"/>
        </w:rPr>
        <w:t>及信息公开工作</w:t>
      </w:r>
      <w:bookmarkEnd w:id="7"/>
      <w:r>
        <w:rPr>
          <w:rFonts w:hint="default" w:ascii="Times New Roman" w:hAnsi="Times New Roman" w:eastAsia="仿宋_GB2312" w:cs="Times New Roman"/>
          <w:b w:val="0"/>
          <w:bCs w:val="0"/>
          <w:color w:val="auto"/>
          <w:kern w:val="0"/>
          <w:sz w:val="32"/>
          <w:szCs w:val="32"/>
        </w:rPr>
        <w:t>。</w:t>
      </w:r>
    </w:p>
    <w:p w14:paraId="16F75DE3">
      <w:pPr>
        <w:keepNext w:val="0"/>
        <w:keepLines w:val="0"/>
        <w:pageBreakBefore w:val="0"/>
        <w:widowControl w:val="0"/>
        <w:kinsoku/>
        <w:wordWrap/>
        <w:overflowPunct/>
        <w:topLinePunct w:val="0"/>
        <w:autoSpaceDE/>
        <w:autoSpaceDN/>
        <w:bidi w:val="0"/>
        <w:adjustRightInd/>
        <w:snapToGrid w:val="0"/>
        <w:spacing w:beforeLines="0" w:afterLines="0" w:line="600" w:lineRule="exact"/>
        <w:ind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i w:val="0"/>
          <w:iCs w:val="0"/>
          <w:color w:val="auto"/>
          <w:sz w:val="32"/>
          <w:szCs w:val="32"/>
        </w:rPr>
        <w:t>（</w:t>
      </w:r>
      <w:r>
        <w:rPr>
          <w:rFonts w:hint="eastAsia" w:eastAsia="仿宋_GB2312" w:cs="Times New Roman"/>
          <w:i w:val="0"/>
          <w:iCs w:val="0"/>
          <w:color w:val="auto"/>
          <w:sz w:val="32"/>
          <w:szCs w:val="32"/>
          <w:lang w:val="en-US" w:eastAsia="zh-CN"/>
        </w:rPr>
        <w:t>七</w:t>
      </w:r>
      <w:r>
        <w:rPr>
          <w:rFonts w:hint="default" w:ascii="Times New Roman" w:hAnsi="Times New Roman" w:eastAsia="仿宋_GB2312" w:cs="Times New Roman"/>
          <w:i w:val="0"/>
          <w:iCs w:val="0"/>
          <w:color w:val="auto"/>
          <w:sz w:val="32"/>
          <w:szCs w:val="32"/>
        </w:rPr>
        <w:t>）</w:t>
      </w:r>
      <w:bookmarkStart w:id="8" w:name="OLE_LINK21"/>
      <w:r>
        <w:rPr>
          <w:rFonts w:hint="eastAsia" w:ascii="仿宋_GB2312" w:hAnsi="仿宋_GB2312" w:eastAsia="仿宋_GB2312" w:cs="仿宋_GB2312"/>
          <w:color w:val="auto"/>
          <w:sz w:val="32"/>
          <w:szCs w:val="32"/>
          <w:highlight w:val="none"/>
        </w:rPr>
        <w:t>项目建设</w:t>
      </w:r>
      <w:r>
        <w:rPr>
          <w:rFonts w:hint="eastAsia" w:ascii="仿宋_GB2312" w:hAnsi="仿宋_GB2312" w:eastAsia="仿宋_GB2312" w:cs="仿宋_GB2312"/>
          <w:color w:val="auto"/>
          <w:sz w:val="32"/>
          <w:szCs w:val="32"/>
          <w:highlight w:val="none"/>
          <w:lang w:eastAsia="zh-CN"/>
        </w:rPr>
        <w:t>应</w:t>
      </w:r>
      <w:r>
        <w:rPr>
          <w:rFonts w:hint="eastAsia" w:ascii="仿宋_GB2312" w:hAnsi="仿宋_GB2312" w:eastAsia="仿宋_GB2312" w:cs="仿宋_GB2312"/>
          <w:color w:val="auto"/>
          <w:sz w:val="32"/>
          <w:szCs w:val="32"/>
          <w:highlight w:val="none"/>
        </w:rPr>
        <w:t>符合法律、法规等要求，如涉及规划、水务、消防等</w:t>
      </w:r>
      <w:r>
        <w:rPr>
          <w:rFonts w:hint="eastAsia" w:ascii="仿宋_GB2312" w:hAnsi="仿宋_GB2312" w:eastAsia="仿宋_GB2312" w:cs="仿宋_GB2312"/>
          <w:color w:val="auto"/>
          <w:sz w:val="32"/>
          <w:szCs w:val="32"/>
          <w:highlight w:val="none"/>
          <w:lang w:eastAsia="zh-CN"/>
        </w:rPr>
        <w:t>其他部门许可事项的</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须依法办理相关手续</w:t>
      </w:r>
      <w:r>
        <w:rPr>
          <w:rFonts w:hint="eastAsia" w:ascii="仿宋_GB2312" w:hAnsi="仿宋_GB2312" w:eastAsia="仿宋_GB2312" w:cs="仿宋_GB2312"/>
          <w:color w:val="auto"/>
          <w:sz w:val="32"/>
          <w:szCs w:val="32"/>
          <w:highlight w:val="none"/>
        </w:rPr>
        <w:t>。</w:t>
      </w:r>
      <w:bookmarkEnd w:id="8"/>
    </w:p>
    <w:p w14:paraId="74170BEC">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三、根据《建设项目环境保护管理条例》有关规定，建设项目需要配套建设的环境保护设施，必须与主体工程同时设计、同时施工、同时投产使用。项目竣工后，你公司应当按照国家和地方规定的标准和程序，对配套建设的环境保护设施进行验收，经验收合格后方可投入使用。</w:t>
      </w:r>
    </w:p>
    <w:p w14:paraId="0BD7DA49">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四、如不服上述行政许可决定，可以在收到文书之日起60日内向广州市人民政府行政复议机构（地址：广州市越秀区小北路183号金和大厦2楼市政府行政复议办公室窗口，电话：020-83555988）申请行政复议；或者在收到文书之日起6个月内直接向广州铁路运输法院提起行政诉讼。申请行政复议或提起行政诉讼的，不停止本决定的执行。</w:t>
      </w:r>
    </w:p>
    <w:p w14:paraId="69B86FCA">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sz w:val="32"/>
          <w:szCs w:val="32"/>
        </w:rPr>
      </w:pPr>
    </w:p>
    <w:p w14:paraId="3A0F6533">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sz w:val="32"/>
          <w:szCs w:val="32"/>
        </w:rPr>
      </w:pPr>
    </w:p>
    <w:p w14:paraId="796E8AD5">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sz w:val="32"/>
          <w:szCs w:val="32"/>
        </w:rPr>
      </w:pPr>
    </w:p>
    <w:p w14:paraId="49A39175">
      <w:pPr>
        <w:keepNext w:val="0"/>
        <w:keepLines w:val="0"/>
        <w:pageBreakBefore w:val="0"/>
        <w:widowControl w:val="0"/>
        <w:kinsoku/>
        <w:wordWrap/>
        <w:overflowPunct/>
        <w:topLinePunct w:val="0"/>
        <w:bidi w:val="0"/>
        <w:spacing w:line="590" w:lineRule="exact"/>
        <w:jc w:val="center"/>
        <w:textAlignment w:val="auto"/>
        <w:outlineLvl w:val="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               </w:t>
      </w:r>
      <w:r>
        <w:rPr>
          <w:rFonts w:hint="eastAsia"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rPr>
        <w:t xml:space="preserve">        广州市生态环境局</w:t>
      </w:r>
    </w:p>
    <w:p w14:paraId="4C71BDF6">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w:t>
      </w:r>
      <w:r>
        <w:rPr>
          <w:rFonts w:hint="eastAsia" w:eastAsia="仿宋_GB2312" w:cs="Times New Roman"/>
          <w:b w:val="0"/>
          <w:bCs w:val="0"/>
          <w:sz w:val="32"/>
          <w:szCs w:val="32"/>
          <w:lang w:val="en-US" w:eastAsia="zh-CN"/>
        </w:rPr>
        <w:t>6</w:t>
      </w:r>
      <w:r>
        <w:rPr>
          <w:rFonts w:hint="default" w:ascii="Times New Roman" w:hAnsi="Times New Roman" w:eastAsia="仿宋_GB2312" w:cs="Times New Roman"/>
          <w:b w:val="0"/>
          <w:bCs w:val="0"/>
          <w:sz w:val="32"/>
          <w:szCs w:val="32"/>
        </w:rPr>
        <w:t>年</w:t>
      </w:r>
      <w:bookmarkStart w:id="9" w:name="writ_7"/>
      <w:r>
        <w:rPr>
          <w:rFonts w:hint="eastAsia" w:eastAsia="仿宋_GB2312" w:cs="Times New Roman"/>
          <w:b w:val="0"/>
          <w:bCs w:val="0"/>
          <w:sz w:val="32"/>
          <w:szCs w:val="32"/>
          <w:shd w:val="clear" w:fill="auto"/>
          <w:lang w:val="en-US" w:eastAsia="zh-CN"/>
        </w:rPr>
        <w:t>1</w:t>
      </w:r>
      <w:r>
        <w:rPr>
          <w:rFonts w:hint="default" w:ascii="Times New Roman" w:hAnsi="Times New Roman" w:eastAsia="仿宋_GB2312" w:cs="Times New Roman"/>
          <w:b w:val="0"/>
          <w:bCs w:val="0"/>
          <w:sz w:val="32"/>
          <w:szCs w:val="32"/>
          <w:shd w:val="clear" w:fill="auto"/>
        </w:rPr>
        <w:t>月</w:t>
      </w:r>
      <w:bookmarkEnd w:id="9"/>
      <w:bookmarkStart w:id="10" w:name="writ_8"/>
      <w:r>
        <w:rPr>
          <w:rFonts w:hint="eastAsia" w:eastAsia="仿宋_GB2312" w:cs="Times New Roman"/>
          <w:b w:val="0"/>
          <w:bCs w:val="0"/>
          <w:sz w:val="32"/>
          <w:szCs w:val="32"/>
          <w:shd w:val="clear" w:fill="auto"/>
          <w:lang w:val="en-US" w:eastAsia="zh-CN"/>
        </w:rPr>
        <w:t>8</w:t>
      </w:r>
      <w:r>
        <w:rPr>
          <w:rFonts w:hint="default" w:ascii="Times New Roman" w:hAnsi="Times New Roman" w:eastAsia="仿宋_GB2312" w:cs="Times New Roman"/>
          <w:b w:val="0"/>
          <w:bCs w:val="0"/>
          <w:sz w:val="32"/>
          <w:szCs w:val="32"/>
          <w:shd w:val="clear" w:fill="auto"/>
        </w:rPr>
        <w:t>日</w:t>
      </w:r>
      <w:bookmarkEnd w:id="10"/>
    </w:p>
    <w:p w14:paraId="2839ADE7">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518C3014">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2EEFC558">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64E47C42">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5FFEEECE">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sz w:val="32"/>
          <w:szCs w:val="32"/>
        </w:rPr>
      </w:pPr>
      <w:r>
        <w:rPr>
          <w:rFonts w:hint="eastAsia" w:ascii="黑体" w:hAnsi="黑体" w:eastAsia="黑体" w:cs="黑体"/>
          <w:b w:val="0"/>
          <w:bCs w:val="0"/>
          <w:sz w:val="32"/>
          <w:szCs w:val="32"/>
        </w:rPr>
        <w:t>公开方式：</w:t>
      </w:r>
      <w:r>
        <w:rPr>
          <w:rFonts w:hint="default" w:ascii="Times New Roman" w:hAnsi="Times New Roman" w:eastAsia="仿宋_GB2312" w:cs="Times New Roman"/>
          <w:b w:val="0"/>
          <w:bCs w:val="0"/>
          <w:sz w:val="32"/>
          <w:szCs w:val="32"/>
        </w:rPr>
        <w:t>主动公开</w:t>
      </w:r>
    </w:p>
    <w:p w14:paraId="782C34F9">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sz w:val="32"/>
          <w:szCs w:val="32"/>
        </w:rPr>
      </w:pPr>
    </w:p>
    <w:p w14:paraId="51518D10">
      <w:pPr>
        <w:keepNext w:val="0"/>
        <w:keepLines w:val="0"/>
        <w:pageBreakBefore w:val="0"/>
        <w:widowControl w:val="0"/>
        <w:kinsoku/>
        <w:wordWrap/>
        <w:overflowPunct/>
        <w:topLinePunct w:val="0"/>
        <w:autoSpaceDE/>
        <w:autoSpaceDN/>
        <w:bidi w:val="0"/>
        <w:adjustRightInd/>
        <w:snapToGrid w:val="0"/>
        <w:spacing w:line="590" w:lineRule="exact"/>
        <w:ind w:left="1119" w:leftChars="133" w:hanging="840" w:hangingChars="300"/>
        <w:jc w:val="lef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抄送：</w:t>
      </w:r>
      <w:r>
        <w:rPr>
          <w:rFonts w:hint="eastAsia" w:ascii="仿宋_GB2312" w:hAnsi="Times New Roman" w:eastAsia="仿宋_GB2312" w:cs="Times New Roman"/>
          <w:sz w:val="28"/>
          <w:szCs w:val="28"/>
        </w:rPr>
        <w:t>广州市生态环境局番禺分局</w:t>
      </w:r>
      <w:r>
        <w:rPr>
          <w:rFonts w:hint="eastAsia" w:ascii="仿宋_GB2312" w:hAnsi="Times New Roman" w:eastAsia="仿宋_GB2312" w:cs="Times New Roman"/>
          <w:sz w:val="28"/>
          <w:szCs w:val="28"/>
          <w:lang w:val="en-US" w:eastAsia="zh-CN"/>
        </w:rPr>
        <w:t>监管三科、</w:t>
      </w:r>
      <w:r>
        <w:rPr>
          <w:rFonts w:hint="eastAsia" w:ascii="仿宋_GB2312" w:hAnsi="Times New Roman" w:eastAsia="仿宋_GB2312" w:cs="Times New Roman"/>
          <w:sz w:val="28"/>
          <w:szCs w:val="28"/>
        </w:rPr>
        <w:t>执法</w:t>
      </w:r>
      <w:r>
        <w:rPr>
          <w:rFonts w:hint="eastAsia" w:ascii="仿宋_GB2312" w:hAnsi="Times New Roman" w:eastAsia="仿宋_GB2312" w:cs="Times New Roman"/>
          <w:sz w:val="28"/>
          <w:szCs w:val="28"/>
          <w:lang w:val="en-US" w:eastAsia="zh-CN"/>
        </w:rPr>
        <w:t>二</w:t>
      </w:r>
      <w:r>
        <w:rPr>
          <w:rFonts w:hint="eastAsia" w:ascii="仿宋_GB2312" w:hAnsi="Times New Roman" w:eastAsia="仿宋_GB2312" w:cs="Times New Roman"/>
          <w:sz w:val="28"/>
          <w:szCs w:val="28"/>
        </w:rPr>
        <w:t>科</w:t>
      </w:r>
      <w:r>
        <w:rPr>
          <w:rFonts w:hint="eastAsia" w:ascii="仿宋_GB2312" w:hAnsi="Times New Roman" w:eastAsia="仿宋_GB2312" w:cs="Times New Roman"/>
          <w:sz w:val="28"/>
          <w:szCs w:val="28"/>
          <w:lang w:eastAsia="zh-CN"/>
        </w:rPr>
        <w:t>，</w:t>
      </w:r>
      <w:r>
        <w:rPr>
          <w:rFonts w:hint="eastAsia" w:ascii="仿宋_GB2312" w:hAnsi="Times New Roman" w:eastAsia="仿宋_GB2312" w:cs="Times New Roman"/>
          <w:sz w:val="28"/>
          <w:szCs w:val="28"/>
        </w:rPr>
        <w:t>广州市生态环境局</w:t>
      </w:r>
      <w:r>
        <w:rPr>
          <w:rFonts w:hint="eastAsia" w:ascii="仿宋_GB2312" w:hAnsi="Times New Roman" w:eastAsia="仿宋_GB2312" w:cs="Times New Roman"/>
          <w:b w:val="0"/>
          <w:bCs w:val="0"/>
          <w:sz w:val="28"/>
          <w:szCs w:val="28"/>
        </w:rPr>
        <w:t>番禺技术中心</w:t>
      </w:r>
      <w:r>
        <w:rPr>
          <w:rFonts w:hint="eastAsia" w:ascii="仿宋_GB2312" w:hAnsi="Times New Roman" w:eastAsia="仿宋_GB2312" w:cs="Times New Roman"/>
          <w:b w:val="0"/>
          <w:bCs w:val="0"/>
          <w:sz w:val="28"/>
          <w:szCs w:val="28"/>
          <w:lang w:eastAsia="zh-CN"/>
        </w:rPr>
        <w:t>、</w:t>
      </w:r>
      <w:r>
        <w:rPr>
          <w:rFonts w:hint="eastAsia" w:ascii="仿宋_GB2312" w:hAnsi="Times New Roman" w:eastAsia="仿宋_GB2312" w:cs="Times New Roman"/>
          <w:sz w:val="28"/>
          <w:szCs w:val="28"/>
          <w:lang w:eastAsia="zh-CN"/>
        </w:rPr>
        <w:t>番禺</w:t>
      </w:r>
      <w:r>
        <w:rPr>
          <w:rFonts w:hint="eastAsia" w:ascii="仿宋_GB2312" w:hAnsi="Times New Roman" w:eastAsia="仿宋_GB2312" w:cs="Times New Roman"/>
          <w:sz w:val="28"/>
          <w:szCs w:val="28"/>
        </w:rPr>
        <w:t>第</w:t>
      </w:r>
      <w:r>
        <w:rPr>
          <w:rFonts w:hint="eastAsia" w:ascii="仿宋_GB2312" w:hAnsi="Times New Roman" w:eastAsia="仿宋_GB2312" w:cs="Times New Roman"/>
          <w:sz w:val="28"/>
          <w:szCs w:val="28"/>
          <w:lang w:val="en-US" w:eastAsia="zh-CN"/>
        </w:rPr>
        <w:t>五</w:t>
      </w:r>
      <w:r>
        <w:rPr>
          <w:rFonts w:hint="eastAsia" w:ascii="仿宋_GB2312" w:hAnsi="Times New Roman" w:eastAsia="仿宋_GB2312" w:cs="Times New Roman"/>
          <w:sz w:val="28"/>
          <w:szCs w:val="28"/>
        </w:rPr>
        <w:t>环保所</w:t>
      </w:r>
      <w:r>
        <w:rPr>
          <w:rFonts w:hint="eastAsia" w:ascii="仿宋_GB2312" w:hAnsi="Times New Roman" w:eastAsia="仿宋_GB2312" w:cs="Times New Roman"/>
          <w:b w:val="0"/>
          <w:bCs w:val="0"/>
          <w:sz w:val="28"/>
          <w:szCs w:val="28"/>
        </w:rPr>
        <w:t>，</w:t>
      </w:r>
      <w:bookmarkStart w:id="11" w:name="OLE_LINK13"/>
      <w:r>
        <w:rPr>
          <w:rFonts w:hint="eastAsia" w:ascii="仿宋_GB2312" w:hAnsi="Times New Roman" w:eastAsia="仿宋_GB2312" w:cs="Times New Roman"/>
          <w:b w:val="0"/>
          <w:bCs w:val="0"/>
          <w:sz w:val="28"/>
          <w:szCs w:val="28"/>
        </w:rPr>
        <w:t>广州瑞华环保科技有限公司。</w:t>
      </w:r>
      <w:bookmarkEnd w:id="0"/>
      <w:bookmarkEnd w:id="11"/>
    </w:p>
    <w:p w14:paraId="13E4F1DC">
      <w:pPr>
        <w:keepNext w:val="0"/>
        <w:keepLines w:val="0"/>
        <w:pageBreakBefore w:val="0"/>
        <w:widowControl w:val="0"/>
        <w:kinsoku/>
        <w:wordWrap/>
        <w:overflowPunct/>
        <w:topLinePunct w:val="0"/>
        <w:autoSpaceDE/>
        <w:autoSpaceDN/>
        <w:bidi w:val="0"/>
        <w:adjustRightInd/>
        <w:snapToGrid w:val="0"/>
        <w:spacing w:line="590" w:lineRule="exact"/>
        <w:ind w:left="1196" w:leftChars="284" w:hanging="600" w:hangingChars="200"/>
        <w:jc w:val="left"/>
        <w:textAlignment w:val="auto"/>
        <w:rPr>
          <w:rFonts w:hint="eastAsia" w:ascii="华文楷体" w:hAnsi="华文楷体" w:eastAsia="华文楷体" w:cs="华文楷体"/>
          <w:b w:val="0"/>
          <w:bCs w:val="0"/>
          <w:sz w:val="30"/>
          <w:szCs w:val="30"/>
          <w:lang w:val="en-US" w:eastAsia="zh-CN"/>
        </w:rPr>
      </w:pPr>
    </w:p>
    <w:sectPr>
      <w:headerReference r:id="rId3" w:type="default"/>
      <w:footerReference r:id="rId4" w:type="default"/>
      <w:footerReference r:id="rId5" w:type="even"/>
      <w:pgSz w:w="11906" w:h="16838"/>
      <w:pgMar w:top="1701" w:right="1417" w:bottom="1417" w:left="1417" w:header="1134" w:footer="1503" w:gutter="0"/>
      <w:cols w:space="720" w:num="1"/>
      <w:titlePg/>
      <w:docGrid w:type="lines" w:linePitch="312" w:charSpace="8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汉鼎简书宋">
    <w:altName w:val="宋体"/>
    <w:panose1 w:val="0201060901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A00002BF" w:usb1="78CF7CFB" w:usb2="00000016" w:usb3="00000000" w:csb0="6006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68E51">
    <w:pPr>
      <w:pStyle w:val="16"/>
      <w:framePr w:wrap="around" w:vAnchor="text" w:hAnchor="margin" w:xAlign="outside" w:y="1"/>
      <w:rPr>
        <w:rStyle w:val="24"/>
        <w:rFonts w:hint="eastAsia"/>
        <w:sz w:val="28"/>
      </w:rPr>
    </w:pPr>
    <w:r>
      <w:rPr>
        <w:rStyle w:val="24"/>
        <w:rFonts w:hint="eastAsia" w:ascii="宋体" w:hAnsi="宋体"/>
        <w:sz w:val="28"/>
      </w:rPr>
      <w:t>―</w:t>
    </w:r>
    <w:r>
      <w:rPr>
        <w:rStyle w:val="24"/>
        <w:rFonts w:hint="eastAsia"/>
        <w:sz w:val="28"/>
      </w:rPr>
      <w:t xml:space="preserve"> </w:t>
    </w:r>
    <w:r>
      <w:rPr>
        <w:rStyle w:val="24"/>
        <w:sz w:val="28"/>
      </w:rPr>
      <w:fldChar w:fldCharType="begin"/>
    </w:r>
    <w:r>
      <w:rPr>
        <w:rStyle w:val="24"/>
        <w:sz w:val="28"/>
      </w:rPr>
      <w:instrText xml:space="preserve">PAGE  </w:instrText>
    </w:r>
    <w:r>
      <w:rPr>
        <w:rStyle w:val="24"/>
        <w:sz w:val="28"/>
      </w:rPr>
      <w:fldChar w:fldCharType="separate"/>
    </w:r>
    <w:r>
      <w:rPr>
        <w:rStyle w:val="24"/>
        <w:sz w:val="28"/>
      </w:rPr>
      <w:t>2</w:t>
    </w:r>
    <w:r>
      <w:rPr>
        <w:rStyle w:val="24"/>
        <w:sz w:val="28"/>
      </w:rPr>
      <w:fldChar w:fldCharType="end"/>
    </w:r>
    <w:r>
      <w:rPr>
        <w:rStyle w:val="24"/>
        <w:rFonts w:hint="eastAsia"/>
        <w:sz w:val="28"/>
      </w:rPr>
      <w:t xml:space="preserve"> </w:t>
    </w:r>
    <w:r>
      <w:rPr>
        <w:rStyle w:val="24"/>
        <w:rFonts w:hint="eastAsia" w:ascii="宋体" w:hAnsi="宋体"/>
        <w:sz w:val="28"/>
      </w:rPr>
      <w:t>―</w:t>
    </w:r>
  </w:p>
  <w:p w14:paraId="5A2D853F">
    <w:pPr>
      <w:pStyle w:val="1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9D3FE">
    <w:pPr>
      <w:pStyle w:val="16"/>
      <w:framePr w:wrap="around" w:vAnchor="text" w:hAnchor="margin" w:xAlign="outside" w:y="1"/>
      <w:rPr>
        <w:rStyle w:val="24"/>
      </w:rPr>
    </w:pPr>
    <w:r>
      <w:rPr>
        <w:rStyle w:val="24"/>
      </w:rPr>
      <w:fldChar w:fldCharType="begin"/>
    </w:r>
    <w:r>
      <w:rPr>
        <w:rStyle w:val="24"/>
      </w:rPr>
      <w:instrText xml:space="preserve">PAGE  </w:instrText>
    </w:r>
    <w:r>
      <w:rPr>
        <w:rStyle w:val="24"/>
      </w:rPr>
      <w:fldChar w:fldCharType="end"/>
    </w:r>
  </w:p>
  <w:p w14:paraId="29F93B6E">
    <w:pPr>
      <w:pStyle w:val="1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11CEE">
    <w:pPr>
      <w:pStyle w:val="1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896"/>
    <w:rsid w:val="000001CF"/>
    <w:rsid w:val="00026628"/>
    <w:rsid w:val="00041246"/>
    <w:rsid w:val="000C0CFE"/>
    <w:rsid w:val="000D348E"/>
    <w:rsid w:val="00126DCF"/>
    <w:rsid w:val="00192134"/>
    <w:rsid w:val="001A7002"/>
    <w:rsid w:val="001A7E25"/>
    <w:rsid w:val="001C13B6"/>
    <w:rsid w:val="00270B56"/>
    <w:rsid w:val="003B41D3"/>
    <w:rsid w:val="003D2929"/>
    <w:rsid w:val="003F52EE"/>
    <w:rsid w:val="00487AF2"/>
    <w:rsid w:val="00491F01"/>
    <w:rsid w:val="004D452A"/>
    <w:rsid w:val="004F2B80"/>
    <w:rsid w:val="00554313"/>
    <w:rsid w:val="00562512"/>
    <w:rsid w:val="00567C32"/>
    <w:rsid w:val="00595D18"/>
    <w:rsid w:val="005D2912"/>
    <w:rsid w:val="005F112D"/>
    <w:rsid w:val="006344D0"/>
    <w:rsid w:val="0063597A"/>
    <w:rsid w:val="0066536E"/>
    <w:rsid w:val="00667561"/>
    <w:rsid w:val="00677A86"/>
    <w:rsid w:val="006C0566"/>
    <w:rsid w:val="00735456"/>
    <w:rsid w:val="007953FD"/>
    <w:rsid w:val="007E3C40"/>
    <w:rsid w:val="00831320"/>
    <w:rsid w:val="00846DB3"/>
    <w:rsid w:val="009330B6"/>
    <w:rsid w:val="0097541C"/>
    <w:rsid w:val="00994641"/>
    <w:rsid w:val="009D6C7F"/>
    <w:rsid w:val="00A40126"/>
    <w:rsid w:val="00AA5976"/>
    <w:rsid w:val="00AF591F"/>
    <w:rsid w:val="00B5082A"/>
    <w:rsid w:val="00B51081"/>
    <w:rsid w:val="00B72159"/>
    <w:rsid w:val="00B84328"/>
    <w:rsid w:val="00BB3F36"/>
    <w:rsid w:val="00BD5E65"/>
    <w:rsid w:val="00BF67C2"/>
    <w:rsid w:val="00C062D9"/>
    <w:rsid w:val="00CE520B"/>
    <w:rsid w:val="00D14896"/>
    <w:rsid w:val="00D42C38"/>
    <w:rsid w:val="00D961F1"/>
    <w:rsid w:val="00DE27FA"/>
    <w:rsid w:val="00DE2C98"/>
    <w:rsid w:val="00E505ED"/>
    <w:rsid w:val="00E85BE3"/>
    <w:rsid w:val="00EC342A"/>
    <w:rsid w:val="00F161F5"/>
    <w:rsid w:val="00F970DF"/>
    <w:rsid w:val="0726573F"/>
    <w:rsid w:val="07BD78F6"/>
    <w:rsid w:val="09CA1181"/>
    <w:rsid w:val="0A125676"/>
    <w:rsid w:val="0B000F60"/>
    <w:rsid w:val="0D4F2AE5"/>
    <w:rsid w:val="0DEB5A37"/>
    <w:rsid w:val="0E640050"/>
    <w:rsid w:val="0F52122C"/>
    <w:rsid w:val="0F6F1094"/>
    <w:rsid w:val="120E1C01"/>
    <w:rsid w:val="128379F6"/>
    <w:rsid w:val="12856FF3"/>
    <w:rsid w:val="13C979FA"/>
    <w:rsid w:val="16153CF4"/>
    <w:rsid w:val="16DE74E5"/>
    <w:rsid w:val="17D84309"/>
    <w:rsid w:val="19223E54"/>
    <w:rsid w:val="19FE60C7"/>
    <w:rsid w:val="1A1914F5"/>
    <w:rsid w:val="1B176524"/>
    <w:rsid w:val="1BED373D"/>
    <w:rsid w:val="1C663D97"/>
    <w:rsid w:val="1E2E08E7"/>
    <w:rsid w:val="1E765922"/>
    <w:rsid w:val="1F0D7671"/>
    <w:rsid w:val="1FDE71AF"/>
    <w:rsid w:val="20BA50E3"/>
    <w:rsid w:val="220E557A"/>
    <w:rsid w:val="232609F0"/>
    <w:rsid w:val="252D1EE5"/>
    <w:rsid w:val="252D21E0"/>
    <w:rsid w:val="260A4701"/>
    <w:rsid w:val="269D7E97"/>
    <w:rsid w:val="27CB7E09"/>
    <w:rsid w:val="284E34A5"/>
    <w:rsid w:val="291649F7"/>
    <w:rsid w:val="291B3F52"/>
    <w:rsid w:val="29FA00EA"/>
    <w:rsid w:val="2A7501F0"/>
    <w:rsid w:val="2BFC0D17"/>
    <w:rsid w:val="2CC74E19"/>
    <w:rsid w:val="2D3E219F"/>
    <w:rsid w:val="2D9B4434"/>
    <w:rsid w:val="2F9741F9"/>
    <w:rsid w:val="2FC737F6"/>
    <w:rsid w:val="30025200"/>
    <w:rsid w:val="30870396"/>
    <w:rsid w:val="31B62063"/>
    <w:rsid w:val="31FE6654"/>
    <w:rsid w:val="320C1E2D"/>
    <w:rsid w:val="339B5615"/>
    <w:rsid w:val="349B0E30"/>
    <w:rsid w:val="355549D6"/>
    <w:rsid w:val="368707A0"/>
    <w:rsid w:val="36E8706D"/>
    <w:rsid w:val="372D2E73"/>
    <w:rsid w:val="37FF4F0E"/>
    <w:rsid w:val="38A97D85"/>
    <w:rsid w:val="3A282EC7"/>
    <w:rsid w:val="3A53380B"/>
    <w:rsid w:val="3D957DFF"/>
    <w:rsid w:val="3DFE29E0"/>
    <w:rsid w:val="402A1393"/>
    <w:rsid w:val="40EE14B1"/>
    <w:rsid w:val="41680404"/>
    <w:rsid w:val="42007882"/>
    <w:rsid w:val="42B875A4"/>
    <w:rsid w:val="438576C5"/>
    <w:rsid w:val="439F0BBE"/>
    <w:rsid w:val="461D3EE6"/>
    <w:rsid w:val="4732045C"/>
    <w:rsid w:val="476D05EC"/>
    <w:rsid w:val="48BC7A7A"/>
    <w:rsid w:val="4D037CA5"/>
    <w:rsid w:val="4D4D6CAD"/>
    <w:rsid w:val="4E100354"/>
    <w:rsid w:val="4E823E3F"/>
    <w:rsid w:val="501F2A74"/>
    <w:rsid w:val="50775E7B"/>
    <w:rsid w:val="51463C84"/>
    <w:rsid w:val="51EC39BC"/>
    <w:rsid w:val="526D1882"/>
    <w:rsid w:val="527D3E2F"/>
    <w:rsid w:val="544A46E7"/>
    <w:rsid w:val="54535B9B"/>
    <w:rsid w:val="56D90809"/>
    <w:rsid w:val="575E5E0B"/>
    <w:rsid w:val="576C3EC8"/>
    <w:rsid w:val="58F4010C"/>
    <w:rsid w:val="599125D0"/>
    <w:rsid w:val="5A7B4474"/>
    <w:rsid w:val="5D0C3D95"/>
    <w:rsid w:val="5E175DB4"/>
    <w:rsid w:val="5E3E7416"/>
    <w:rsid w:val="5F63425D"/>
    <w:rsid w:val="633A1D77"/>
    <w:rsid w:val="63C51FC3"/>
    <w:rsid w:val="6534300B"/>
    <w:rsid w:val="66013B47"/>
    <w:rsid w:val="670856A2"/>
    <w:rsid w:val="69271CDD"/>
    <w:rsid w:val="69F36887"/>
    <w:rsid w:val="69FC3374"/>
    <w:rsid w:val="6ABE0F32"/>
    <w:rsid w:val="6B743DD4"/>
    <w:rsid w:val="6BB20BEF"/>
    <w:rsid w:val="6BFA5CBF"/>
    <w:rsid w:val="6CB93980"/>
    <w:rsid w:val="6E193FCD"/>
    <w:rsid w:val="6E273EB7"/>
    <w:rsid w:val="6F242830"/>
    <w:rsid w:val="70EB61B4"/>
    <w:rsid w:val="719E1C2B"/>
    <w:rsid w:val="71F25EB7"/>
    <w:rsid w:val="721533D8"/>
    <w:rsid w:val="734F6D9E"/>
    <w:rsid w:val="741144D9"/>
    <w:rsid w:val="75B46566"/>
    <w:rsid w:val="75B66322"/>
    <w:rsid w:val="77A3353E"/>
    <w:rsid w:val="784E3B62"/>
    <w:rsid w:val="793D1A06"/>
    <w:rsid w:val="79AE53C9"/>
    <w:rsid w:val="7A1811CF"/>
    <w:rsid w:val="7AE349E1"/>
    <w:rsid w:val="7B615D46"/>
    <w:rsid w:val="7BE0008B"/>
    <w:rsid w:val="7CBDF9E3"/>
    <w:rsid w:val="7D52649A"/>
    <w:rsid w:val="7D865D8F"/>
    <w:rsid w:val="7E6D6AA6"/>
    <w:rsid w:val="7EE201BD"/>
    <w:rsid w:val="7F195567"/>
    <w:rsid w:val="D98E85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1">
    <w:name w:val="Default Paragraph Font"/>
    <w:link w:val="22"/>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caption"/>
    <w:basedOn w:val="1"/>
    <w:next w:val="1"/>
    <w:unhideWhenUsed/>
    <w:qFormat/>
    <w:uiPriority w:val="0"/>
    <w:rPr>
      <w:rFonts w:ascii="Arial" w:hAnsi="Arial" w:eastAsia="黑体" w:cs="Arial"/>
      <w:sz w:val="20"/>
    </w:rPr>
  </w:style>
  <w:style w:type="paragraph" w:styleId="3">
    <w:name w:val="annotation text"/>
    <w:basedOn w:val="1"/>
    <w:qFormat/>
    <w:uiPriority w:val="0"/>
    <w:pPr>
      <w:jc w:val="left"/>
    </w:pPr>
  </w:style>
  <w:style w:type="paragraph" w:styleId="4">
    <w:name w:val="Body Text"/>
    <w:basedOn w:val="1"/>
    <w:link w:val="33"/>
    <w:qFormat/>
    <w:uiPriority w:val="0"/>
    <w:pPr>
      <w:autoSpaceDE w:val="0"/>
      <w:autoSpaceDN w:val="0"/>
      <w:adjustRightInd w:val="0"/>
      <w:jc w:val="center"/>
    </w:pPr>
    <w:rPr>
      <w:rFonts w:ascii="方正小标宋简体" w:hAnsi="Times New Roman" w:eastAsia="方正小标宋简体" w:cs="方正小标宋简体"/>
      <w:sz w:val="44"/>
      <w:szCs w:val="44"/>
    </w:rPr>
  </w:style>
  <w:style w:type="paragraph" w:styleId="5">
    <w:name w:val="Body Text Indent"/>
    <w:basedOn w:val="1"/>
    <w:next w:val="2"/>
    <w:qFormat/>
    <w:uiPriority w:val="0"/>
    <w:pPr>
      <w:spacing w:line="560" w:lineRule="exact"/>
      <w:ind w:firstLine="600" w:firstLineChars="200"/>
      <w:outlineLvl w:val="0"/>
    </w:pPr>
    <w:rPr>
      <w:rFonts w:ascii="仿宋_GB2312" w:eastAsia="仿宋_GB2312"/>
      <w:sz w:val="30"/>
    </w:rPr>
  </w:style>
  <w:style w:type="paragraph" w:styleId="6">
    <w:name w:val="Plain Text"/>
    <w:basedOn w:val="1"/>
    <w:next w:val="7"/>
    <w:qFormat/>
    <w:uiPriority w:val="0"/>
    <w:rPr>
      <w:rFonts w:ascii="宋体" w:hAnsi="Courier New" w:eastAsia="宋体"/>
      <w:kern w:val="2"/>
      <w:sz w:val="21"/>
      <w:lang w:val="en-US" w:eastAsia="zh-CN" w:bidi="ar-SA"/>
    </w:rPr>
  </w:style>
  <w:style w:type="paragraph" w:customStyle="1" w:styleId="7">
    <w:name w:val="Default"/>
    <w:basedOn w:val="8"/>
    <w:next w:val="10"/>
    <w:qFormat/>
    <w:uiPriority w:val="0"/>
    <w:pPr>
      <w:widowControl w:val="0"/>
      <w:autoSpaceDE w:val="0"/>
      <w:autoSpaceDN w:val="0"/>
    </w:pPr>
    <w:rPr>
      <w:rFonts w:hint="eastAsia" w:ascii="黑体" w:hAnsi="黑体" w:eastAsia="黑体"/>
      <w:color w:val="000000"/>
      <w:sz w:val="24"/>
      <w:lang w:val="en-US" w:eastAsia="zh-CN" w:bidi="ar-SA"/>
    </w:rPr>
  </w:style>
  <w:style w:type="paragraph" w:customStyle="1" w:styleId="8">
    <w:name w:val="纯文本1"/>
    <w:basedOn w:val="9"/>
    <w:next w:val="1"/>
    <w:qFormat/>
    <w:uiPriority w:val="0"/>
    <w:pPr>
      <w:adjustRightInd w:val="0"/>
      <w:textAlignment w:val="baseline"/>
    </w:pPr>
    <w:rPr>
      <w:rFonts w:ascii="宋体" w:hAnsi="Courier New"/>
      <w:szCs w:val="20"/>
    </w:rPr>
  </w:style>
  <w:style w:type="paragraph" w:customStyle="1" w:styleId="9">
    <w:name w:val="正文1"/>
    <w:basedOn w:val="5"/>
    <w:next w:val="7"/>
    <w:qFormat/>
    <w:uiPriority w:val="0"/>
    <w:pPr>
      <w:jc w:val="both"/>
    </w:pPr>
    <w:rPr>
      <w:rFonts w:ascii="Times New Roman" w:hAnsi="Times New Roman" w:eastAsia="宋体" w:cs="Times New Roman"/>
      <w:kern w:val="2"/>
      <w:sz w:val="21"/>
      <w:szCs w:val="21"/>
      <w:lang w:val="en-US" w:eastAsia="zh-CN" w:bidi="ar-SA"/>
    </w:rPr>
  </w:style>
  <w:style w:type="paragraph" w:customStyle="1" w:styleId="10">
    <w:name w:val="正文文字 6"/>
    <w:basedOn w:val="11"/>
    <w:next w:val="1"/>
    <w:qFormat/>
    <w:uiPriority w:val="0"/>
    <w:pPr>
      <w:widowControl w:val="0"/>
      <w:ind w:left="240"/>
      <w:jc w:val="both"/>
    </w:pPr>
    <w:rPr>
      <w:rFonts w:ascii="宋体" w:hAnsi="Times New Roman" w:eastAsia="宋体" w:cs="Times New Roman"/>
      <w:bCs/>
      <w:kern w:val="2"/>
      <w:sz w:val="32"/>
      <w:szCs w:val="32"/>
      <w:lang w:val="en-US" w:eastAsia="zh-CN" w:bidi="ar-SA"/>
    </w:rPr>
  </w:style>
  <w:style w:type="paragraph" w:customStyle="1" w:styleId="11">
    <w:name w:val="图位置"/>
    <w:next w:val="12"/>
    <w:qFormat/>
    <w:uiPriority w:val="0"/>
    <w:pPr>
      <w:jc w:val="center"/>
    </w:pPr>
    <w:rPr>
      <w:rFonts w:ascii="Times New Roman" w:hAnsi="Times New Roman" w:eastAsia="宋体" w:cs="Times New Roman"/>
      <w:kern w:val="2"/>
      <w:sz w:val="24"/>
      <w:szCs w:val="21"/>
      <w:lang w:val="en-US" w:eastAsia="zh-CN" w:bidi="ar-SA"/>
    </w:rPr>
  </w:style>
  <w:style w:type="paragraph" w:customStyle="1" w:styleId="12">
    <w:name w:val="图题"/>
    <w:next w:val="1"/>
    <w:qFormat/>
    <w:uiPriority w:val="0"/>
    <w:pPr>
      <w:widowControl w:val="0"/>
      <w:spacing w:line="360" w:lineRule="auto"/>
      <w:jc w:val="center"/>
    </w:pPr>
    <w:rPr>
      <w:rFonts w:ascii="宋体" w:hAnsi="宋体" w:eastAsia="黑体" w:cs="Times New Roman"/>
      <w:b/>
      <w:kern w:val="2"/>
      <w:sz w:val="24"/>
      <w:szCs w:val="24"/>
      <w:lang w:val="en-US" w:eastAsia="zh-CN" w:bidi="ar-SA"/>
    </w:rPr>
  </w:style>
  <w:style w:type="paragraph" w:styleId="13">
    <w:name w:val="Date"/>
    <w:basedOn w:val="1"/>
    <w:next w:val="1"/>
    <w:qFormat/>
    <w:uiPriority w:val="0"/>
    <w:pPr>
      <w:ind w:left="100" w:leftChars="2500"/>
    </w:pPr>
    <w:rPr>
      <w:rFonts w:eastAsia="仿宋_GB2312"/>
      <w:w w:val="99"/>
      <w:sz w:val="32"/>
    </w:rPr>
  </w:style>
  <w:style w:type="paragraph" w:styleId="14">
    <w:name w:val="Body Text Indent 2"/>
    <w:basedOn w:val="1"/>
    <w:qFormat/>
    <w:uiPriority w:val="0"/>
    <w:pPr>
      <w:snapToGrid w:val="0"/>
      <w:spacing w:line="600" w:lineRule="exact"/>
      <w:ind w:firstLine="640" w:firstLineChars="200"/>
    </w:pPr>
    <w:rPr>
      <w:rFonts w:ascii="仿宋_GB2312" w:eastAsia="仿宋_GB2312"/>
      <w:color w:val="FF0000"/>
      <w:sz w:val="32"/>
      <w:szCs w:val="32"/>
    </w:rPr>
  </w:style>
  <w:style w:type="paragraph" w:styleId="15">
    <w:name w:val="Balloon Text"/>
    <w:basedOn w:val="1"/>
    <w:semiHidden/>
    <w:qFormat/>
    <w:uiPriority w:val="0"/>
    <w:rPr>
      <w:sz w:val="18"/>
      <w:szCs w:val="18"/>
    </w:r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Char"/>
    <w:basedOn w:val="1"/>
    <w:link w:val="21"/>
    <w:qFormat/>
    <w:uiPriority w:val="0"/>
  </w:style>
  <w:style w:type="character" w:styleId="23">
    <w:name w:val="Strong"/>
    <w:basedOn w:val="21"/>
    <w:qFormat/>
    <w:uiPriority w:val="22"/>
    <w:rPr>
      <w:rFonts w:ascii="Times New Roman" w:hAnsi="Times New Roman" w:eastAsia="宋体" w:cs="Times New Roman"/>
      <w:b/>
      <w:bCs/>
    </w:rPr>
  </w:style>
  <w:style w:type="character" w:styleId="24">
    <w:name w:val="page number"/>
    <w:basedOn w:val="21"/>
    <w:qFormat/>
    <w:uiPriority w:val="0"/>
  </w:style>
  <w:style w:type="character" w:styleId="25">
    <w:name w:val="Hyperlink"/>
    <w:basedOn w:val="21"/>
    <w:qFormat/>
    <w:uiPriority w:val="0"/>
    <w:rPr>
      <w:rFonts w:ascii="Times New Roman" w:hAnsi="Times New Roman" w:eastAsia="宋体" w:cs="Times New Roman"/>
      <w:color w:val="0000FF"/>
      <w:u w:val="single"/>
    </w:rPr>
  </w:style>
  <w:style w:type="paragraph" w:customStyle="1" w:styleId="26">
    <w:name w:val="TT标题"/>
    <w:basedOn w:val="1"/>
    <w:qFormat/>
    <w:uiPriority w:val="0"/>
    <w:pPr>
      <w:jc w:val="center"/>
    </w:pPr>
    <w:rPr>
      <w:rFonts w:cs="宋体"/>
      <w:b/>
      <w:szCs w:val="20"/>
    </w:rPr>
  </w:style>
  <w:style w:type="paragraph" w:customStyle="1" w:styleId="27">
    <w:name w:val="Q-正文"/>
    <w:basedOn w:val="1"/>
    <w:next w:val="1"/>
    <w:qFormat/>
    <w:uiPriority w:val="0"/>
    <w:pPr>
      <w:ind w:firstLine="200"/>
    </w:pPr>
    <w:rPr>
      <w:rFonts w:ascii="Times New Roman" w:hAnsi="Times New Roman" w:eastAsia="宋体" w:cs="Courier New"/>
      <w:sz w:val="21"/>
      <w:szCs w:val="22"/>
    </w:rPr>
  </w:style>
  <w:style w:type="paragraph" w:customStyle="1" w:styleId="28">
    <w:name w:val="A正文-lcc"/>
    <w:basedOn w:val="1"/>
    <w:link w:val="31"/>
    <w:qFormat/>
    <w:uiPriority w:val="0"/>
    <w:pPr>
      <w:widowControl/>
      <w:spacing w:line="360" w:lineRule="auto"/>
      <w:ind w:firstLine="200" w:firstLineChars="200"/>
      <w:jc w:val="left"/>
    </w:pPr>
    <w:rPr>
      <w:rFonts w:ascii="Times New Roman" w:hAnsi="Times New Roman" w:eastAsia="宋体" w:cs="Times New Roman"/>
      <w:color w:val="000000"/>
      <w:kern w:val="0"/>
      <w:sz w:val="24"/>
      <w:szCs w:val="24"/>
    </w:rPr>
  </w:style>
  <w:style w:type="paragraph" w:customStyle="1" w:styleId="29">
    <w:name w:val="默认段落字体 Para Char"/>
    <w:basedOn w:val="1"/>
    <w:next w:val="1"/>
    <w:qFormat/>
    <w:uiPriority w:val="0"/>
    <w:pPr>
      <w:spacing w:line="360" w:lineRule="auto"/>
      <w:ind w:firstLine="200" w:firstLineChars="200"/>
    </w:pPr>
    <w:rPr>
      <w:rFonts w:ascii="宋体" w:hAnsi="宋体" w:eastAsia="汉鼎简书宋" w:cs="宋体"/>
      <w:sz w:val="24"/>
      <w:szCs w:val="24"/>
    </w:rPr>
  </w:style>
  <w:style w:type="paragraph" w:customStyle="1" w:styleId="30">
    <w:name w:val=" Char"/>
    <w:basedOn w:val="1"/>
    <w:qFormat/>
    <w:uiPriority w:val="0"/>
    <w:pPr>
      <w:spacing w:line="360" w:lineRule="auto"/>
    </w:pPr>
    <w:rPr>
      <w:rFonts w:ascii="Tahoma" w:hAnsi="Tahoma" w:eastAsia="宋体" w:cs="Times New Roman"/>
      <w:sz w:val="28"/>
      <w:szCs w:val="20"/>
    </w:rPr>
  </w:style>
  <w:style w:type="character" w:customStyle="1" w:styleId="31">
    <w:name w:val="A正文-lcc Char"/>
    <w:link w:val="28"/>
    <w:qFormat/>
    <w:uiPriority w:val="0"/>
    <w:rPr>
      <w:rFonts w:ascii="Times New Roman" w:hAnsi="Times New Roman" w:eastAsia="宋体" w:cs="Times New Roman"/>
      <w:color w:val="000000"/>
      <w:kern w:val="0"/>
      <w:sz w:val="24"/>
      <w:szCs w:val="24"/>
    </w:rPr>
  </w:style>
  <w:style w:type="character" w:customStyle="1" w:styleId="32">
    <w:name w:val="content1"/>
    <w:basedOn w:val="21"/>
    <w:qFormat/>
    <w:uiPriority w:val="0"/>
    <w:rPr>
      <w:rFonts w:ascii="Times New Roman" w:hAnsi="Times New Roman" w:eastAsia="宋体" w:cs="Times New Roman"/>
      <w:sz w:val="21"/>
      <w:szCs w:val="21"/>
    </w:rPr>
  </w:style>
  <w:style w:type="character" w:customStyle="1" w:styleId="33">
    <w:name w:val="正文文本 Char"/>
    <w:basedOn w:val="21"/>
    <w:link w:val="4"/>
    <w:semiHidden/>
    <w:qFormat/>
    <w:locked/>
    <w:uiPriority w:val="0"/>
    <w:rPr>
      <w:rFonts w:ascii="方正小标宋简体" w:hAnsi="Times New Roman" w:eastAsia="方正小标宋简体" w:cs="方正小标宋简体"/>
      <w:sz w:val="44"/>
      <w:szCs w:val="44"/>
    </w:rPr>
  </w:style>
  <w:style w:type="character" w:customStyle="1" w:styleId="34">
    <w:name w:val="样式 楷体_GB2312 黑色"/>
    <w:qFormat/>
    <w:uiPriority w:val="0"/>
    <w:rPr>
      <w:rFonts w:ascii="楷体_GB2312" w:hAnsi="宋体" w:eastAsia="楷体_GB2312" w:cs="Times New Roman"/>
      <w:b/>
      <w:color w:val="000000"/>
      <w:sz w:val="24"/>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gzepb</Company>
  <Pages>4</Pages>
  <Words>1466</Words>
  <Characters>1603</Characters>
  <Lines>16</Lines>
  <Paragraphs>4</Paragraphs>
  <TotalTime>5</TotalTime>
  <ScaleCrop>false</ScaleCrop>
  <LinksUpToDate>false</LinksUpToDate>
  <CharactersWithSpaces>1651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2021-12-16T10:42:00Z</dcterms:created>
  <dc:creator>张春菊</dc:creator>
  <cp:lastModifiedBy>dolyzzzz</cp:lastModifiedBy>
  <cp:lastPrinted>2021-12-16T15:55:00Z</cp:lastPrinted>
  <dcterms:modified xsi:type="dcterms:W3CDTF">2026-01-08T02:23:32Z</dcterms:modified>
  <dc:title>                                   穗府办函〔2006〕号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80EEDB4B9A514F95B67CFCD2B528543A</vt:lpwstr>
  </property>
  <property fmtid="{D5CDD505-2E9C-101B-9397-08002B2CF9AE}" pid="4" name="KSOTemplateDocerSaveRecord">
    <vt:lpwstr>eyJoZGlkIjoiZTk3OTI2Y2Y4NTVhMDE4ZDI0NmQ3YmQxYzcwODhjOTYiLCJ1c2VySWQiOiIxMjEwNzk5MTAifQ==</vt:lpwstr>
  </property>
</Properties>
</file>