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2BE45">
      <w:pPr>
        <w:spacing w:line="580" w:lineRule="exact"/>
        <w:ind w:right="23" w:rightChars="11"/>
        <w:rPr>
          <w:rFonts w:hint="eastAsia" w:ascii="仿宋_GB2312" w:eastAsia="仿宋_GB2312"/>
          <w:sz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-489585</wp:posOffset>
                </wp:positionV>
                <wp:extent cx="5600700" cy="822325"/>
                <wp:effectExtent l="0" t="0" r="0" b="0"/>
                <wp:wrapNone/>
                <wp:docPr id="1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822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F98DD1">
                            <w:pPr>
                              <w:jc w:val="distribute"/>
                              <w:rPr>
                                <w:rFonts w:hint="eastAsia" w:ascii="方正小标宋简体" w:eastAsia="方正小标宋简体"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3pt;margin-top:-38.55pt;height:64.75pt;width:441pt;z-index:251659264;mso-width-relative:page;mso-height-relative:page;" filled="f" stroked="f" coordsize="21600,21600" o:gfxdata="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mH/N51gAAAAgBAAAPAAAAAAAAAAEAIAAAACIAAABkcnMvZG93bnJldi54bWxQSwECFAAUAAAA&#10;CACHTuJALxZii7cBAABdAwAADgAAAAAAAAABACAAAAAlAQAAZHJzL2Uyb0RvYy54bWxQSwUGAAAA&#10;AAYABgBZAQAAT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5F98DD1">
                      <w:pPr>
                        <w:jc w:val="distribute"/>
                        <w:rPr>
                          <w:rFonts w:hint="eastAsia" w:ascii="方正小标宋简体" w:eastAsia="方正小标宋简体"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仿宋_GB2312"/>
          <w:sz w:val="32"/>
        </w:rPr>
        <w:t xml:space="preserve">                                          </w:t>
      </w:r>
    </w:p>
    <w:p w14:paraId="196D381B">
      <w:pPr>
        <w:keepNext w:val="0"/>
        <w:keepLines w:val="0"/>
        <w:widowControl w:val="0"/>
        <w:suppressLineNumbers w:val="0"/>
        <w:spacing w:line="590" w:lineRule="exact"/>
        <w:jc w:val="right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bookmarkStart w:id="0" w:name="Content"/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穗环管影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（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番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）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〔202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6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〕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6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号</w:t>
      </w:r>
    </w:p>
    <w:p w14:paraId="0409A33E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06E45F65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1BC6EF61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广州市生态环境局关于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广州市声王电子科技</w:t>
      </w:r>
    </w:p>
    <w:p w14:paraId="36159BC5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有限公司年产电线缆218吨迁建项目</w:t>
      </w:r>
    </w:p>
    <w:p w14:paraId="1CA88E89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环境影响报告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的批复</w:t>
      </w:r>
    </w:p>
    <w:p w14:paraId="00C9D7B9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0F1B9D39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0ED9E35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广州市声王电子科技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有限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公司：</w:t>
      </w:r>
    </w:p>
    <w:p w14:paraId="6E9E5EF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你公司报批的《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广州市声王电子科技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有限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公司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年产电线缆218吨迁建项目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环境影响报告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》（以下简称《报告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》）及相关资料收悉。经研究，批复如下：</w:t>
      </w:r>
    </w:p>
    <w:p w14:paraId="47A77C8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972" w:firstLineChars="304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一、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广州市声王电子科技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有限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公司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年产电线缆218吨迁建项目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位于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广州市番禺区化龙镇龙顺二路9号3栋801、802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，主要建设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内容：租用一栋10层厂房中第8层部分区域</w:t>
      </w:r>
      <w:r>
        <w:rPr>
          <w:rFonts w:hint="eastAsia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建筑面积</w:t>
      </w:r>
      <w:r>
        <w:rPr>
          <w:rFonts w:hint="eastAsia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2278.89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平方米</w:t>
      </w:r>
      <w:r>
        <w:rPr>
          <w:rFonts w:hint="eastAsia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从事电线电缆生产</w:t>
      </w:r>
      <w:r>
        <w:rPr>
          <w:rFonts w:hint="eastAsia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，计划年产音箱工程线145吨、麦克风线48吨、音视频连接线25吨；该项目使用塑料种类为PE、PP，不使用再生塑料作为原料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。</w:t>
      </w:r>
    </w:p>
    <w:p w14:paraId="3324AA0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《报告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》评价结论认为，在全面落实《报告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环境保护措施和环境风险防范措施的前提下，该项目建设和运行过程中产生的不良环境影响能够得到有效控制，从环境保护角度，项目建设可行。经审查，我局同意《报告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》的评价结论。 </w:t>
      </w:r>
    </w:p>
    <w:p w14:paraId="5A168B2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二、在项目建设和运营过程中，应认真落实《报告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》提出的各项环境保护对策措施，重点做好以下工作：</w:t>
      </w:r>
    </w:p>
    <w:p w14:paraId="79EF6B5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有机废气有组织排放执行《合成树脂工业污染物排放标准》（GB31572-2015）及2024年修改单表5大气污染物特别排放限值、《印刷工业大气污染物排放标准》（GB41616-2022）表1大气污染物排放限值、《印刷行业挥发性有机化合物排放标准》（DB44/815-2010）表2中柔性版印刷第Ⅱ时段排放限值的较严值；臭气浓度有组织排放执行《恶臭污染物排放标准》（GB 14554-93）表2恶臭污染物排放标准值。VOCs无组织排放执行《印刷行业挥发性有机化合物排放标准》（DB44/815-2010）表3无组织排放监控点浓度限值；颗粒物无组织排放执行广东省《大气污染物排放限值》（DB44/27-2001）第二时段无组织排放监控浓度限值；臭气浓度无组织排放执行《恶臭污染物排放标准》（GB14554-93）表1恶臭污染物厂界标准值二级新扩改建及表2排放标准值；厂区内非甲烷总烃排放执行《挥发性有机物无组织排放控制标准》（GB37822-2019）中表 A.1 厂区内 VOCs 无组织排放限值中的特别排放限值。</w:t>
      </w:r>
    </w:p>
    <w:p w14:paraId="717870F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加强车间边界无组织排放废气的监控，确保车间边界无组织排放监控点的废气达到相应标准限值的要求，监测超标时应加强对无组织排放废气进行收集、净化处理。押出、注塑、印字工序产生的有机废气收集后经活性炭吸附处理，引至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不低于15米高的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排气筒排放；焊接废气经移动式焊接烟尘净化器处理后无组织排放；项目设置废气排放口1个。</w:t>
      </w:r>
    </w:p>
    <w:p w14:paraId="3C301C7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华文楷体" w:hAnsi="华文楷体" w:eastAsia="华文楷体" w:cs="华文楷体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排水系统采用雨污分流。冷却废水循环使用，定期外排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生活污水经三级化粪池预处理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项目设置废水排放口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个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废水经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市政集污管网送化龙净水厂处理。生活污水排放执行广东省《水污染物排放限值》（DB44/26-2001）第二时段三级标准限值要求；冷却废水排放执行《合成树脂工业污染物排放标准》（GB31572-2015及2024年修改单）表2水污染物排放限值的直接排放标准限值要求。生活污水排放量不超过135吨/年，冷却废水排放量不超过10.8吨/年。</w:t>
      </w:r>
      <w:bookmarkStart w:id="1" w:name="OLE_LINK20"/>
    </w:p>
    <w:bookmarkEnd w:id="1"/>
    <w:p w14:paraId="270DAF6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（三）项目噪声排放执行《工业企业厂界环境噪声排放标准》（GB12348-2008）</w:t>
      </w:r>
      <w:bookmarkStart w:id="2" w:name="OLE_LINK22"/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3类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标准</w:t>
      </w:r>
      <w:bookmarkEnd w:id="2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</w:t>
      </w:r>
    </w:p>
    <w:p w14:paraId="75B4B46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（四）</w:t>
      </w:r>
      <w:bookmarkStart w:id="3" w:name="OLE_LINK16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各类固体废物实行分类收集、处置</w:t>
      </w:r>
      <w:bookmarkEnd w:id="3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</w:t>
      </w:r>
      <w:bookmarkStart w:id="4" w:name="OLE_LINK12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固体废物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的贮存、堆放应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《危险废物贮存污染控制标准》（GB18597-20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《一般工业固体废物贮存和填埋污染控制标准》(GB 18599-2020)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进行管理。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危险废物应委托有资质的单位处置。</w:t>
      </w:r>
    </w:p>
    <w:bookmarkEnd w:id="4"/>
    <w:p w14:paraId="5A7E9CC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）加强环境风险防范和应急工作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建立健全环境事故应急体系，落实各项环境风险防范与应急措施，确保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环境安全。</w:t>
      </w:r>
    </w:p>
    <w:p w14:paraId="016C8EE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（六）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加强运营期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环境保护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管理，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确保各项污染物稳定达标排放，并</w:t>
      </w:r>
      <w:bookmarkStart w:id="5" w:name="OLE_LINK15"/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按规定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做好污染物排放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的自行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监测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及信息公开工作</w:t>
      </w:r>
      <w:bookmarkEnd w:id="5"/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。</w:t>
      </w:r>
    </w:p>
    <w:p w14:paraId="3740F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</w:rPr>
        <w:t>（</w:t>
      </w:r>
      <w:r>
        <w:rPr>
          <w:rFonts w:hint="eastAsia" w:eastAsia="仿宋_GB2312" w:cs="Times New Roman"/>
          <w:i w:val="0"/>
          <w:iCs w:val="0"/>
          <w:color w:val="auto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</w:rPr>
        <w:t>）</w:t>
      </w:r>
      <w:bookmarkStart w:id="6" w:name="OLE_LINK21"/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</w:rPr>
        <w:t>自本批复批准之日起，原批复文件穗（番）环管影〔202</w:t>
      </w:r>
      <w:r>
        <w:rPr>
          <w:rFonts w:hint="eastAsia" w:eastAsia="仿宋_GB2312" w:cs="Times New Roman"/>
          <w:i w:val="0"/>
          <w:iCs w:val="0"/>
          <w:color w:val="auto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</w:rPr>
        <w:t>〕</w:t>
      </w:r>
      <w:r>
        <w:rPr>
          <w:rFonts w:hint="eastAsia" w:eastAsia="仿宋_GB2312" w:cs="Times New Roman"/>
          <w:i w:val="0"/>
          <w:iCs w:val="0"/>
          <w:color w:val="auto"/>
          <w:sz w:val="32"/>
          <w:szCs w:val="32"/>
          <w:lang w:val="en-US" w:eastAsia="zh-CN"/>
        </w:rPr>
        <w:t>301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</w:rPr>
        <w:t>号同时废止。</w:t>
      </w:r>
    </w:p>
    <w:p w14:paraId="1BE45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eastAsia" w:eastAsia="仿宋_GB2312" w:cs="Times New Roman"/>
          <w:i w:val="0"/>
          <w:iCs w:val="0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 w:cs="Times New Roman"/>
          <w:i w:val="0"/>
          <w:iCs w:val="0"/>
          <w:color w:val="auto"/>
          <w:sz w:val="32"/>
          <w:szCs w:val="32"/>
          <w:lang w:val="en-US" w:eastAsia="zh-CN"/>
        </w:rPr>
        <w:t>八</w:t>
      </w:r>
      <w:r>
        <w:rPr>
          <w:rFonts w:hint="eastAsia" w:eastAsia="仿宋_GB2312" w:cs="Times New Roman"/>
          <w:i w:val="0"/>
          <w:iCs w:val="0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符合法律、法规等要求，如涉及规划、水务、消防等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bookmarkEnd w:id="6"/>
    </w:p>
    <w:p w14:paraId="6D48E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272EE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</w:t>
      </w:r>
      <w:bookmarkStart w:id="7" w:name="_GoBack"/>
      <w:bookmarkEnd w:id="7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行政复议或提起行政诉讼的，不停止本决定的执行。</w:t>
      </w:r>
    </w:p>
    <w:p w14:paraId="73FB6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300FE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5B15C37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广州市生态环境局</w:t>
      </w:r>
    </w:p>
    <w:p w14:paraId="77BB55D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202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日</w:t>
      </w:r>
    </w:p>
    <w:p w14:paraId="43D584B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0B0931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7BAE230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70B3F561">
      <w:pPr>
        <w:pStyle w:val="2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3880CF55">
      <w:pPr>
        <w:pStyle w:val="4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701" w:right="1417" w:bottom="1417" w:left="1417" w:header="1134" w:footer="1503" w:gutter="0"/>
          <w:cols w:space="720" w:num="1"/>
          <w:titlePg/>
          <w:docGrid w:type="lines" w:linePitch="312" w:charSpace="804"/>
        </w:sectPr>
      </w:pPr>
    </w:p>
    <w:p w14:paraId="54D79C39">
      <w:pPr>
        <w:rPr>
          <w:rFonts w:hint="default"/>
        </w:rPr>
      </w:pPr>
    </w:p>
    <w:p w14:paraId="0804E677">
      <w:pP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6D3062E8">
      <w:pPr>
        <w:pStyle w:val="2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3536343D">
      <w:pPr>
        <w:pStyle w:val="4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10F03340">
      <w:pP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6699B8FB">
      <w:pPr>
        <w:pStyle w:val="2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496E043F">
      <w:pPr>
        <w:pStyle w:val="4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08585F0D">
      <w:pP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7C4A5668">
      <w:pPr>
        <w:pStyle w:val="2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0B95F4A0">
      <w:pPr>
        <w:pStyle w:val="4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BB48546">
      <w:pP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60DC57A3">
      <w:pPr>
        <w:pStyle w:val="2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2FF1559">
      <w:pPr>
        <w:pStyle w:val="4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38A29A86">
      <w:pP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16982144">
      <w:pPr>
        <w:pStyle w:val="2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923F919">
      <w:pPr>
        <w:rPr>
          <w:rFonts w:hint="default"/>
        </w:rPr>
      </w:pPr>
    </w:p>
    <w:p w14:paraId="35EB8F3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12131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公开方式：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主动公开</w:t>
      </w:r>
    </w:p>
    <w:p w14:paraId="4FAB6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3A15A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1156" w:leftChars="284" w:hanging="560" w:hangingChars="200"/>
        <w:jc w:val="left"/>
        <w:textAlignment w:val="auto"/>
        <w:rPr>
          <w:rFonts w:hint="eastAsia" w:ascii="华文楷体" w:hAnsi="华文楷体" w:eastAsia="华文楷体" w:cs="华文楷体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抄送：</w:t>
      </w:r>
      <w:bookmarkEnd w:id="0"/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广州市生态环境局番禺分局监管三科、执法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科；广州市生态环境局番禺第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环保所、番禺技术中心；广州同藜环境科技有限公司</w:t>
      </w:r>
      <w:r>
        <w:rPr>
          <w:rFonts w:hint="eastAsia" w:ascii="华文楷体" w:hAnsi="华文楷体" w:eastAsia="华文楷体" w:cs="华文楷体"/>
          <w:b w:val="0"/>
          <w:bCs w:val="0"/>
          <w:sz w:val="28"/>
          <w:szCs w:val="28"/>
          <w:lang w:val="en-US" w:eastAsia="zh-CN"/>
        </w:rPr>
        <w:t>。</w:t>
      </w:r>
    </w:p>
    <w:sectPr>
      <w:footerReference r:id="rId7" w:type="first"/>
      <w:footerReference r:id="rId6" w:type="default"/>
      <w:pgSz w:w="11906" w:h="16838"/>
      <w:pgMar w:top="1701" w:right="1417" w:bottom="1417" w:left="1417" w:header="1134" w:footer="1503" w:gutter="0"/>
      <w:cols w:space="720" w:num="1"/>
      <w:titlePg/>
      <w:docGrid w:type="lines" w:linePitch="31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鼎简书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936418">
    <w:pPr>
      <w:pStyle w:val="13"/>
      <w:framePr w:wrap="around" w:vAnchor="text" w:hAnchor="margin" w:xAlign="outside" w:y="1"/>
      <w:rPr>
        <w:rStyle w:val="21"/>
        <w:rFonts w:hint="eastAsia"/>
        <w:sz w:val="28"/>
      </w:rPr>
    </w:pPr>
    <w:r>
      <w:rPr>
        <w:rStyle w:val="21"/>
        <w:rFonts w:hint="eastAsia" w:ascii="宋体" w:hAnsi="宋体"/>
        <w:sz w:val="28"/>
      </w:rPr>
      <w:t>―</w:t>
    </w:r>
    <w:r>
      <w:rPr>
        <w:rStyle w:val="21"/>
        <w:rFonts w:hint="eastAsia"/>
        <w:sz w:val="28"/>
      </w:rPr>
      <w:t xml:space="preserve"> </w:t>
    </w:r>
    <w:r>
      <w:rPr>
        <w:rStyle w:val="21"/>
        <w:sz w:val="28"/>
      </w:rPr>
      <w:fldChar w:fldCharType="begin"/>
    </w:r>
    <w:r>
      <w:rPr>
        <w:rStyle w:val="21"/>
        <w:sz w:val="28"/>
      </w:rPr>
      <w:instrText xml:space="preserve">PAGE  </w:instrText>
    </w:r>
    <w:r>
      <w:rPr>
        <w:rStyle w:val="21"/>
        <w:sz w:val="28"/>
      </w:rPr>
      <w:fldChar w:fldCharType="separate"/>
    </w:r>
    <w:r>
      <w:rPr>
        <w:rStyle w:val="21"/>
        <w:sz w:val="28"/>
      </w:rPr>
      <w:t>2</w:t>
    </w:r>
    <w:r>
      <w:rPr>
        <w:rStyle w:val="21"/>
        <w:sz w:val="28"/>
      </w:rPr>
      <w:fldChar w:fldCharType="end"/>
    </w:r>
    <w:r>
      <w:rPr>
        <w:rStyle w:val="21"/>
        <w:rFonts w:hint="eastAsia"/>
        <w:sz w:val="28"/>
      </w:rPr>
      <w:t xml:space="preserve"> </w:t>
    </w:r>
    <w:r>
      <w:rPr>
        <w:rStyle w:val="21"/>
        <w:rFonts w:hint="eastAsia" w:ascii="宋体" w:hAnsi="宋体"/>
        <w:sz w:val="28"/>
      </w:rPr>
      <w:t>―</w:t>
    </w:r>
  </w:p>
  <w:p w14:paraId="4F01B02B">
    <w:pPr>
      <w:pStyle w:val="1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81D07">
    <w:pPr>
      <w:pStyle w:val="13"/>
      <w:framePr w:wrap="around" w:vAnchor="text" w:hAnchor="margin" w:xAlign="outside" w:y="1"/>
      <w:rPr>
        <w:rStyle w:val="21"/>
      </w:rPr>
    </w:pPr>
    <w:r>
      <w:rPr>
        <w:rStyle w:val="21"/>
      </w:rPr>
      <w:fldChar w:fldCharType="begin"/>
    </w:r>
    <w:r>
      <w:rPr>
        <w:rStyle w:val="21"/>
      </w:rPr>
      <w:instrText xml:space="preserve">PAGE  </w:instrText>
    </w:r>
    <w:r>
      <w:rPr>
        <w:rStyle w:val="21"/>
      </w:rPr>
      <w:fldChar w:fldCharType="end"/>
    </w:r>
  </w:p>
  <w:p w14:paraId="11EBBB7C">
    <w:pPr>
      <w:pStyle w:val="1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E800B">
    <w:pPr>
      <w:pStyle w:val="1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16EE89"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77B5D">
    <w:pPr>
      <w:pStyle w:val="1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96"/>
    <w:rsid w:val="000001CF"/>
    <w:rsid w:val="00026628"/>
    <w:rsid w:val="00041246"/>
    <w:rsid w:val="000C0CFE"/>
    <w:rsid w:val="000D348E"/>
    <w:rsid w:val="00126DCF"/>
    <w:rsid w:val="00192134"/>
    <w:rsid w:val="001A7002"/>
    <w:rsid w:val="001A7E25"/>
    <w:rsid w:val="001C13B6"/>
    <w:rsid w:val="00270B56"/>
    <w:rsid w:val="003B41D3"/>
    <w:rsid w:val="003D2929"/>
    <w:rsid w:val="003F52EE"/>
    <w:rsid w:val="00487AF2"/>
    <w:rsid w:val="00491F01"/>
    <w:rsid w:val="004D452A"/>
    <w:rsid w:val="004F2B80"/>
    <w:rsid w:val="00554313"/>
    <w:rsid w:val="00562512"/>
    <w:rsid w:val="00567C32"/>
    <w:rsid w:val="00595D18"/>
    <w:rsid w:val="005D2912"/>
    <w:rsid w:val="005F112D"/>
    <w:rsid w:val="006344D0"/>
    <w:rsid w:val="0063597A"/>
    <w:rsid w:val="0066536E"/>
    <w:rsid w:val="00667561"/>
    <w:rsid w:val="00677A86"/>
    <w:rsid w:val="006C0566"/>
    <w:rsid w:val="00735456"/>
    <w:rsid w:val="007953FD"/>
    <w:rsid w:val="007E3C40"/>
    <w:rsid w:val="00831320"/>
    <w:rsid w:val="00846DB3"/>
    <w:rsid w:val="009330B6"/>
    <w:rsid w:val="0097541C"/>
    <w:rsid w:val="00994641"/>
    <w:rsid w:val="009D6C7F"/>
    <w:rsid w:val="00A40126"/>
    <w:rsid w:val="00AA5976"/>
    <w:rsid w:val="00AF591F"/>
    <w:rsid w:val="00B5082A"/>
    <w:rsid w:val="00B51081"/>
    <w:rsid w:val="00B72159"/>
    <w:rsid w:val="00B84328"/>
    <w:rsid w:val="00BB3F36"/>
    <w:rsid w:val="00BD5E65"/>
    <w:rsid w:val="00BF67C2"/>
    <w:rsid w:val="00C062D9"/>
    <w:rsid w:val="00CE520B"/>
    <w:rsid w:val="00D14896"/>
    <w:rsid w:val="00D42C38"/>
    <w:rsid w:val="00D961F1"/>
    <w:rsid w:val="00DE27FA"/>
    <w:rsid w:val="00DE2C98"/>
    <w:rsid w:val="00E505ED"/>
    <w:rsid w:val="00E85BE3"/>
    <w:rsid w:val="00EC342A"/>
    <w:rsid w:val="00F161F5"/>
    <w:rsid w:val="00F970DF"/>
    <w:rsid w:val="01DD2E1B"/>
    <w:rsid w:val="0726573F"/>
    <w:rsid w:val="09CA1181"/>
    <w:rsid w:val="0D054D0F"/>
    <w:rsid w:val="0D4F2AE5"/>
    <w:rsid w:val="0DEB5A37"/>
    <w:rsid w:val="0E640050"/>
    <w:rsid w:val="0F1D46D8"/>
    <w:rsid w:val="0F52122C"/>
    <w:rsid w:val="0F6F1094"/>
    <w:rsid w:val="128379F6"/>
    <w:rsid w:val="12856FF3"/>
    <w:rsid w:val="13C979FA"/>
    <w:rsid w:val="16153CF4"/>
    <w:rsid w:val="16AC5399"/>
    <w:rsid w:val="17D84309"/>
    <w:rsid w:val="19FE60C7"/>
    <w:rsid w:val="1A1914F5"/>
    <w:rsid w:val="1B176524"/>
    <w:rsid w:val="1BED373D"/>
    <w:rsid w:val="1C663D97"/>
    <w:rsid w:val="1E765922"/>
    <w:rsid w:val="1F0D7671"/>
    <w:rsid w:val="1FDE71AF"/>
    <w:rsid w:val="20BA50E3"/>
    <w:rsid w:val="220E557A"/>
    <w:rsid w:val="232609F0"/>
    <w:rsid w:val="23905DAF"/>
    <w:rsid w:val="252D1EE5"/>
    <w:rsid w:val="260A4701"/>
    <w:rsid w:val="269D7E97"/>
    <w:rsid w:val="27CB7E09"/>
    <w:rsid w:val="284E34A5"/>
    <w:rsid w:val="291649F7"/>
    <w:rsid w:val="291B3F52"/>
    <w:rsid w:val="29FA00EA"/>
    <w:rsid w:val="2A7501F0"/>
    <w:rsid w:val="2BFC0D17"/>
    <w:rsid w:val="2D3E219F"/>
    <w:rsid w:val="2D9B4434"/>
    <w:rsid w:val="2FC737F6"/>
    <w:rsid w:val="30025200"/>
    <w:rsid w:val="30870396"/>
    <w:rsid w:val="31B62063"/>
    <w:rsid w:val="339B5615"/>
    <w:rsid w:val="368707A0"/>
    <w:rsid w:val="36E8706D"/>
    <w:rsid w:val="37FF4F0E"/>
    <w:rsid w:val="38A97D85"/>
    <w:rsid w:val="3A282EC7"/>
    <w:rsid w:val="3A53380B"/>
    <w:rsid w:val="3D957DFF"/>
    <w:rsid w:val="3DFE29E0"/>
    <w:rsid w:val="3FCF4319"/>
    <w:rsid w:val="402A1393"/>
    <w:rsid w:val="40EE14B1"/>
    <w:rsid w:val="41680404"/>
    <w:rsid w:val="42007882"/>
    <w:rsid w:val="42B875A4"/>
    <w:rsid w:val="438576C5"/>
    <w:rsid w:val="439F0BBE"/>
    <w:rsid w:val="461D3EE6"/>
    <w:rsid w:val="4732045C"/>
    <w:rsid w:val="476D05EC"/>
    <w:rsid w:val="48BC7A7A"/>
    <w:rsid w:val="4D037CA5"/>
    <w:rsid w:val="4D4D6CAD"/>
    <w:rsid w:val="4E100354"/>
    <w:rsid w:val="4E823E3F"/>
    <w:rsid w:val="50775E7B"/>
    <w:rsid w:val="51463C84"/>
    <w:rsid w:val="51EC39BC"/>
    <w:rsid w:val="526D1882"/>
    <w:rsid w:val="54535B9B"/>
    <w:rsid w:val="56D90809"/>
    <w:rsid w:val="575E5E0B"/>
    <w:rsid w:val="576C3EC8"/>
    <w:rsid w:val="58F4010C"/>
    <w:rsid w:val="599125D0"/>
    <w:rsid w:val="5D0C3D95"/>
    <w:rsid w:val="5E175DB4"/>
    <w:rsid w:val="5E3E7416"/>
    <w:rsid w:val="5F63425D"/>
    <w:rsid w:val="633A1D77"/>
    <w:rsid w:val="63C51FC3"/>
    <w:rsid w:val="6534300B"/>
    <w:rsid w:val="66013B47"/>
    <w:rsid w:val="670856A2"/>
    <w:rsid w:val="69271CDD"/>
    <w:rsid w:val="69FC3374"/>
    <w:rsid w:val="6ABE0F32"/>
    <w:rsid w:val="6B743DD4"/>
    <w:rsid w:val="6BB20BEF"/>
    <w:rsid w:val="6BFA5CBF"/>
    <w:rsid w:val="6CB93980"/>
    <w:rsid w:val="6E193FCD"/>
    <w:rsid w:val="6E273EB7"/>
    <w:rsid w:val="70EB61B4"/>
    <w:rsid w:val="719E1C2B"/>
    <w:rsid w:val="71F25EB7"/>
    <w:rsid w:val="721533D8"/>
    <w:rsid w:val="734F6D9E"/>
    <w:rsid w:val="75B46566"/>
    <w:rsid w:val="75B66322"/>
    <w:rsid w:val="77A3353E"/>
    <w:rsid w:val="784E3B62"/>
    <w:rsid w:val="79377BB6"/>
    <w:rsid w:val="793D1A06"/>
    <w:rsid w:val="79AE53C9"/>
    <w:rsid w:val="7A1811CF"/>
    <w:rsid w:val="7AE349E1"/>
    <w:rsid w:val="7B615D46"/>
    <w:rsid w:val="7BE0008B"/>
    <w:rsid w:val="7CBDF9E3"/>
    <w:rsid w:val="7D52649A"/>
    <w:rsid w:val="7D865D8F"/>
    <w:rsid w:val="7E6D6AA6"/>
    <w:rsid w:val="7EE201BD"/>
    <w:rsid w:val="7F195567"/>
    <w:rsid w:val="D98E8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8">
    <w:name w:val="Default Paragraph Font"/>
    <w:link w:val="19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4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3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4">
    <w:name w:val="正文文字 6"/>
    <w:basedOn w:val="5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5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link w:val="29"/>
    <w:qFormat/>
    <w:uiPriority w:val="0"/>
    <w:pPr>
      <w:autoSpaceDE w:val="0"/>
      <w:autoSpaceDN w:val="0"/>
      <w:adjustRightInd w:val="0"/>
      <w:jc w:val="center"/>
    </w:pPr>
    <w:rPr>
      <w:rFonts w:ascii="方正小标宋简体" w:hAnsi="Times New Roman" w:eastAsia="方正小标宋简体" w:cs="方正小标宋简体"/>
      <w:sz w:val="44"/>
      <w:szCs w:val="44"/>
    </w:rPr>
  </w:style>
  <w:style w:type="paragraph" w:styleId="8">
    <w:name w:val="Body Text Indent"/>
    <w:basedOn w:val="1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styleId="9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10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11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12">
    <w:name w:val="Balloon Text"/>
    <w:basedOn w:val="1"/>
    <w:semiHidden/>
    <w:qFormat/>
    <w:uiPriority w:val="0"/>
    <w:rPr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Char"/>
    <w:basedOn w:val="1"/>
    <w:link w:val="18"/>
    <w:qFormat/>
    <w:uiPriority w:val="0"/>
  </w:style>
  <w:style w:type="character" w:styleId="20">
    <w:name w:val="Strong"/>
    <w:basedOn w:val="18"/>
    <w:qFormat/>
    <w:uiPriority w:val="22"/>
    <w:rPr>
      <w:rFonts w:ascii="Times New Roman" w:hAnsi="Times New Roman" w:eastAsia="宋体" w:cs="Times New Roman"/>
      <w:b/>
      <w:bCs/>
    </w:rPr>
  </w:style>
  <w:style w:type="character" w:styleId="21">
    <w:name w:val="page number"/>
    <w:basedOn w:val="18"/>
    <w:qFormat/>
    <w:uiPriority w:val="0"/>
  </w:style>
  <w:style w:type="character" w:styleId="22">
    <w:name w:val="Hyperlink"/>
    <w:basedOn w:val="18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23">
    <w:name w:val="Q-正文"/>
    <w:basedOn w:val="1"/>
    <w:next w:val="1"/>
    <w:qFormat/>
    <w:uiPriority w:val="0"/>
    <w:pPr>
      <w:ind w:firstLine="200"/>
    </w:pPr>
    <w:rPr>
      <w:rFonts w:ascii="Times New Roman" w:hAnsi="Times New Roman" w:eastAsia="宋体" w:cs="Courier New"/>
      <w:sz w:val="21"/>
      <w:szCs w:val="22"/>
    </w:rPr>
  </w:style>
  <w:style w:type="paragraph" w:customStyle="1" w:styleId="24">
    <w:name w:val="A正文-lcc"/>
    <w:basedOn w:val="1"/>
    <w:link w:val="27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5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  <w:szCs w:val="24"/>
    </w:rPr>
  </w:style>
  <w:style w:type="paragraph" w:customStyle="1" w:styleId="26">
    <w:name w:val=" Char"/>
    <w:basedOn w:val="1"/>
    <w:qFormat/>
    <w:uiPriority w:val="0"/>
    <w:pPr>
      <w:spacing w:line="360" w:lineRule="auto"/>
    </w:pPr>
    <w:rPr>
      <w:rFonts w:ascii="Tahoma" w:hAnsi="Tahoma" w:eastAsia="宋体" w:cs="Times New Roman"/>
      <w:sz w:val="28"/>
      <w:szCs w:val="20"/>
    </w:rPr>
  </w:style>
  <w:style w:type="character" w:customStyle="1" w:styleId="27">
    <w:name w:val="A正文-lcc Char"/>
    <w:link w:val="24"/>
    <w:qFormat/>
    <w:uiPriority w:val="0"/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28">
    <w:name w:val="content1"/>
    <w:basedOn w:val="18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29">
    <w:name w:val="正文文本 Char"/>
    <w:basedOn w:val="18"/>
    <w:link w:val="7"/>
    <w:semiHidden/>
    <w:qFormat/>
    <w:locked/>
    <w:uiPriority w:val="0"/>
    <w:rPr>
      <w:rFonts w:ascii="方正小标宋简体" w:hAnsi="Times New Roman" w:eastAsia="方正小标宋简体" w:cs="方正小标宋简体"/>
      <w:sz w:val="44"/>
      <w:szCs w:val="44"/>
    </w:rPr>
  </w:style>
  <w:style w:type="character" w:customStyle="1" w:styleId="30">
    <w:name w:val="样式 楷体_GB2312 黑色"/>
    <w:qFormat/>
    <w:uiPriority w:val="0"/>
    <w:rPr>
      <w:rFonts w:ascii="楷体_GB2312" w:hAnsi="宋体" w:eastAsia="楷体_GB2312" w:cs="Times New Roman"/>
      <w:b/>
      <w:color w:val="00000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gzepb</Company>
  <Pages>5</Pages>
  <Words>1817</Words>
  <Characters>2028</Characters>
  <Lines>16</Lines>
  <Paragraphs>4</Paragraphs>
  <TotalTime>1</TotalTime>
  <ScaleCrop>false</ScaleCrop>
  <LinksUpToDate>false</LinksUpToDate>
  <CharactersWithSpaces>2110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2021-12-16T10:42:00Z</dcterms:created>
  <dc:creator>张春菊</dc:creator>
  <cp:lastModifiedBy>哲</cp:lastModifiedBy>
  <cp:lastPrinted>2026-01-12T02:17:00Z</cp:lastPrinted>
  <dcterms:modified xsi:type="dcterms:W3CDTF">2026-01-13T02:00:56Z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9262319560B94790B27FA60045401D62_13</vt:lpwstr>
  </property>
  <property fmtid="{D5CDD505-2E9C-101B-9397-08002B2CF9AE}" pid="4" name="KSOTemplateDocerSaveRecord">
    <vt:lpwstr>eyJoZGlkIjoiZmVkOWE4YzZkMjQ2YmUyZDVkNWVlNWY4MmZkZTUyYzMiLCJ1c2VySWQiOiIyNDQ3Mzk4NDAifQ==</vt:lpwstr>
  </property>
</Properties>
</file>