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40B870">
      <w:pPr>
        <w:spacing w:line="580" w:lineRule="exact"/>
        <w:ind w:right="23" w:rightChars="11"/>
        <w:rPr>
          <w:rFonts w:hint="eastAsia" w:ascii="仿宋_GB2312" w:eastAsia="仿宋_GB2312"/>
          <w:sz w:val="3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-489585</wp:posOffset>
                </wp:positionV>
                <wp:extent cx="5600700" cy="822325"/>
                <wp:effectExtent l="0" t="0" r="0" b="0"/>
                <wp:wrapNone/>
                <wp:docPr id="1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0" cy="822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80B143">
                            <w:pPr>
                              <w:jc w:val="distribute"/>
                              <w:rPr>
                                <w:rFonts w:hint="eastAsia" w:ascii="方正小标宋简体" w:eastAsia="方正小标宋简体"/>
                                <w:color w:val="FF000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7" o:spid="_x0000_s1026" o:spt="202" type="#_x0000_t202" style="position:absolute;left:0pt;margin-left:3pt;margin-top:-38.55pt;height:64.75pt;width:441pt;z-index:251659264;mso-width-relative:page;mso-height-relative:page;" filled="f" stroked="f" coordsize="21600,21600" o:gfxdata="UEsDBAoAAAAAAIdO4kAAAAAAAAAAAAAAAAAEAAAAZHJzL1BLAwQUAAAACACHTuJAJh/zedYAAAAI&#10;AQAADwAAAGRycy9kb3ducmV2LnhtbE2PzU7DMBCE70i8g7VI3Fo7VX/SNJseQFxBtIDEzU22SUS8&#10;jmK3CW/PcoLj7Kxmvsn3k+vUlYbQekZI5gYUcemrlmuEt+PTLAUVouXKdp4J4ZsC7Ivbm9xmlR/5&#10;la6HWCsJ4ZBZhCbGPtM6lA05G+a+Jxbv7Adno8ih1tVgRwl3nV4Ys9bOtiwNje3poaHy63BxCO/P&#10;58+PpXmpH92qH/1kNLutRry/S8wOVKQp/j3DL76gQyFMJ3/hKqgOYS1LIsJss0lAiZ+mqVxOCKvF&#10;EnSR6/8Dih9QSwMEFAAAAAgAh07iQC8WYou3AQAAXQMAAA4AAABkcnMvZTJvRG9jLnhtbK1TS27b&#10;MBDdF+gdCO5ryirygWA5QGGkm6ItkPYANEVaBPgrh7bkC7Q36Kqb7nsun6NDSnHaZJNFNhT5Zvhm&#10;3htqdTNaQw4ygvaupctFRYl0wnfa7Vr69cvtm2tKIHHXceOdbOlRAr1Zv361GkIja99708lIkMRB&#10;M4SW9imFhjEQvbQcFj5Ih0Hlo+UJj3HHusgHZLeG1VV1yQYfuxC9kACIbqYgnRnjcwi9UlrIjRd7&#10;K12aWKM0PKEk6HUAui7dKiVF+qQUyERMS1FpKisWwf02r2y94s0u8tBrMbfAn9PCI02Wa4dFz1Qb&#10;njjZR/2EymoRPXiVFsJbNgkpjqCKZfXIm7ueB1m0oNUQzqbDy9GKj4fPkegOXwIljlsc+Onnj9Ov&#10;P6ff38nyKvszBGgw7S5gYhrf+THnzjggmGWPKtr8RUEE4+ju8eyuHBMRCF5cVtVVhSGBseu6fltf&#10;ZBr2cDtESO+ltyRvWhpxesVUfvgAaUq9T8nFnL/VxiDOG+P+A5AzIyy3PrWYd2ncjnPfW98dUc6A&#10;g28pfNvzKCnZh6h3PRYu8spldL10OL+QPNZ/z6XEw1+x/g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mH/N51gAAAAgBAAAPAAAAAAAAAAEAIAAAACIAAABkcnMvZG93bnJldi54bWxQSwECFAAUAAAA&#10;CACHTuJALxZii7cBAABdAwAADgAAAAAAAAABACAAAAAlAQAAZHJzL2Uyb0RvYy54bWxQSwUGAAAA&#10;AAYABgBZAQAAT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0080B143">
                      <w:pPr>
                        <w:jc w:val="distribute"/>
                        <w:rPr>
                          <w:rFonts w:hint="eastAsia" w:ascii="方正小标宋简体" w:eastAsia="方正小标宋简体"/>
                          <w:color w:val="FF000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仿宋_GB2312"/>
          <w:sz w:val="32"/>
        </w:rPr>
        <w:t xml:space="preserve">                                          </w:t>
      </w:r>
    </w:p>
    <w:p w14:paraId="0F2EB2A4">
      <w:pPr>
        <w:keepNext w:val="0"/>
        <w:keepLines w:val="0"/>
        <w:widowControl w:val="0"/>
        <w:suppressLineNumbers w:val="0"/>
        <w:spacing w:line="590" w:lineRule="exact"/>
        <w:jc w:val="right"/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</w:pPr>
      <w:bookmarkStart w:id="0" w:name="Content"/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穗环管影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（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番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）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〔202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6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〕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2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号</w:t>
      </w:r>
    </w:p>
    <w:p w14:paraId="714B3C13">
      <w:pPr>
        <w:spacing w:line="590" w:lineRule="exact"/>
        <w:jc w:val="right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</w:p>
    <w:p w14:paraId="2F07A72B">
      <w:pPr>
        <w:spacing w:line="590" w:lineRule="exact"/>
        <w:jc w:val="right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</w:p>
    <w:p w14:paraId="761E69D3">
      <w:pPr>
        <w:spacing w:line="59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广州市生态环境局关于</w:t>
      </w:r>
      <w:bookmarkStart w:id="1" w:name="OLE_LINK7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祺盛动力1.5L</w:t>
      </w:r>
    </w:p>
    <w:p w14:paraId="0C18DEDF">
      <w:pPr>
        <w:spacing w:line="59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（90KW）直联式增程器生产导入项目</w:t>
      </w:r>
      <w:bookmarkEnd w:id="1"/>
    </w:p>
    <w:p w14:paraId="2E818490">
      <w:pPr>
        <w:spacing w:line="59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环境影响报告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的批复</w:t>
      </w:r>
    </w:p>
    <w:p w14:paraId="09E84A08">
      <w:pPr>
        <w:spacing w:line="590" w:lineRule="exact"/>
        <w:ind w:firstLine="643" w:firstLineChars="200"/>
        <w:jc w:val="center"/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</w:pPr>
    </w:p>
    <w:p w14:paraId="686E62B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600" w:lineRule="exact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广州祺盛动力总成有限公司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：</w:t>
      </w:r>
    </w:p>
    <w:p w14:paraId="7A3E06C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12" w:lineRule="auto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    你公司报批的《</w:t>
      </w:r>
      <w:bookmarkStart w:id="2" w:name="OLE_LINK9"/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祺盛动力1.5L（90KW）直联式增程器生产导入项目</w:t>
      </w:r>
      <w:bookmarkEnd w:id="2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环境影响报告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》（以下简称《报告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》）及相关资料收悉。经研究，批复如下：</w:t>
      </w:r>
    </w:p>
    <w:p w14:paraId="1D44B97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12" w:lineRule="auto"/>
        <w:ind w:firstLine="972" w:firstLineChars="304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一、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祺盛动力1.5L（90KW）直联式增程器生产导入项目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位于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广东广州番禺区化龙镇金山大道东路633号广汽传祺现厂区北部祺盛动力一工厂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内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，主要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改扩建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/>
        </w:rPr>
        <w:t>内容</w:t>
      </w:r>
      <w:r>
        <w:rPr>
          <w:rFonts w:hint="eastAsia" w:eastAsia="仿宋_GB2312" w:cs="Times New Roman"/>
          <w:b w:val="0"/>
          <w:bCs w:val="0"/>
          <w:kern w:val="0"/>
          <w:sz w:val="32"/>
          <w:szCs w:val="32"/>
          <w:lang w:val="en-US" w:eastAsia="zh-CN"/>
        </w:rPr>
        <w:t>为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/>
        </w:rPr>
        <w:t>：</w:t>
      </w:r>
      <w:r>
        <w:rPr>
          <w:rFonts w:hint="eastAsia" w:eastAsia="仿宋_GB2312" w:cs="Times New Roman"/>
          <w:b w:val="0"/>
          <w:bCs w:val="0"/>
          <w:kern w:val="0"/>
          <w:sz w:val="32"/>
          <w:szCs w:val="32"/>
          <w:lang w:val="en-US" w:eastAsia="zh-CN"/>
        </w:rPr>
        <w:t>在祺盛动力一工厂发动机车间1的南部物流区内布设一条全新的直联式增程器装配线，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主要工艺有装配、涂胶、清洁等，</w:t>
      </w:r>
      <w:r>
        <w:rPr>
          <w:rFonts w:hint="eastAsia" w:eastAsia="仿宋_GB2312" w:cs="Times New Roman"/>
          <w:b w:val="0"/>
          <w:bCs w:val="0"/>
          <w:kern w:val="0"/>
          <w:sz w:val="32"/>
          <w:szCs w:val="32"/>
          <w:lang w:val="en-US" w:eastAsia="zh-CN"/>
        </w:rPr>
        <w:t>扩建后新增年产10万台直联式增程器产能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/>
        </w:rPr>
        <w:t>。</w:t>
      </w:r>
    </w:p>
    <w:p w14:paraId="5AA7B61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12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《报告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》评价结论认为，在全面落实《报告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》提出的各项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生态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环境保护措施和环境风险防范措施的前提下，该项目建设和运行过程中产生的不良环境影响能够得到有效控制，从环境保护角度，项目建设可行。经审查，我局同意《报告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》的评价结论。 </w:t>
      </w:r>
    </w:p>
    <w:p w14:paraId="384E9DB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12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二、在项目建设和运营过程中，应认真落实《报告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》提出的各项环境保护对策措施，重点做好以下工作：</w:t>
      </w:r>
    </w:p>
    <w:p w14:paraId="213BACC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12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一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）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项目清洁工序产生的废气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通过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2套移动式活性炭吸附设备收集处理后在车间无组织排放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；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项目不新增废气排放口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。非甲烷总烃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排放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执行广东省《固定污染源挥发性有机物综合排放标准》（DB 44/ 2367—2022）表3厂区内VOCs无组织排放限值。</w:t>
      </w:r>
    </w:p>
    <w:p w14:paraId="761B689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12" w:lineRule="auto"/>
        <w:ind w:firstLine="640" w:firstLineChars="200"/>
        <w:textAlignment w:val="auto"/>
        <w:rPr>
          <w:rFonts w:hint="eastAsia" w:ascii="华文楷体" w:hAnsi="华文楷体" w:eastAsia="华文楷体" w:cs="华文楷体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）</w:t>
      </w:r>
      <w:bookmarkStart w:id="3" w:name="OLE_LINK20"/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项目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不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新增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生产废水，不新增生活污水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。</w:t>
      </w:r>
    </w:p>
    <w:bookmarkEnd w:id="3"/>
    <w:p w14:paraId="3F7D252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12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（三）项目噪声排放执行《工业企业厂界环境噪声排放标准》（GB12348-2008）</w:t>
      </w:r>
      <w:bookmarkStart w:id="4" w:name="OLE_LINK22"/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3类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标准</w:t>
      </w:r>
      <w:bookmarkEnd w:id="4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。施工期噪声排放执行《建筑施工噪声排放标准》（GB 12523-20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）。</w:t>
      </w:r>
    </w:p>
    <w:p w14:paraId="56A09AC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12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（四）</w:t>
      </w:r>
      <w:bookmarkStart w:id="5" w:name="OLE_LINK16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各类固体废物实行分类收集、处置</w:t>
      </w:r>
      <w:bookmarkEnd w:id="5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。</w:t>
      </w:r>
      <w:bookmarkStart w:id="6" w:name="OLE_LINK12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固体废物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的贮存、堆放应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《危险废物贮存污染控制标准》（GB18597-20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《一般工业固体废物贮存和填埋污染控制标准》(GB 18599-2020)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要求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进行管理。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eastAsia="zh-CN"/>
        </w:rPr>
        <w:t>危险废物应委托有资质的单位处置。</w:t>
      </w:r>
    </w:p>
    <w:bookmarkEnd w:id="6"/>
    <w:p w14:paraId="7F87C22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12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）加强环境风险防范和应急工作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建立健全环境事故应急体系，落实各项环境风险防范与应急措施，确保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生态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环境安全。</w:t>
      </w:r>
    </w:p>
    <w:p w14:paraId="0465591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12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（六）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加强运营期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环境保护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管理，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确保各项污染物稳定达标排放，并</w:t>
      </w:r>
      <w:bookmarkStart w:id="7" w:name="OLE_LINK15"/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eastAsia="zh-CN"/>
        </w:rPr>
        <w:t>按规定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做好污染物排放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的自行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监测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及信息公开工作</w:t>
      </w:r>
      <w:bookmarkEnd w:id="7"/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。</w:t>
      </w:r>
    </w:p>
    <w:p w14:paraId="41AA54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（七）该项目建成后新增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排放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总量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控制指标如下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： </w:t>
      </w:r>
      <w:bookmarkStart w:id="8" w:name="OLE_LINK3"/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新增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挥发性有机物</w:t>
      </w:r>
      <w:bookmarkEnd w:id="8"/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0.303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吨/年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总体不超过4.730吨/年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。该</w:t>
      </w:r>
      <w:bookmarkStart w:id="9" w:name="OLE_LINK4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项目应实施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挥发性有机物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双倍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替代</w:t>
      </w:r>
      <w:bookmarkEnd w:id="9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需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要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挥发性有机物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替代指标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0.606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吨/年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项目建成后再根据实际排放及污染物总量控制要求予以核定。</w:t>
      </w:r>
    </w:p>
    <w:p w14:paraId="6A41E5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312" w:lineRule="auto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i w:val="0"/>
          <w:iCs w:val="0"/>
          <w:color w:val="auto"/>
          <w:sz w:val="32"/>
          <w:szCs w:val="32"/>
          <w:lang w:eastAsia="zh-CN"/>
        </w:rPr>
        <w:t>八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sz w:val="32"/>
          <w:szCs w:val="32"/>
        </w:rPr>
        <w:t>）</w:t>
      </w:r>
      <w:bookmarkStart w:id="10" w:name="OLE_LINK21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项目建设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符合法律、法规等要求，如涉及规划、水务、消防等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其他部门许可事项的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须依法办理相关手续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  <w:bookmarkEnd w:id="10"/>
    </w:p>
    <w:p w14:paraId="67847A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三、根据《建设项目环境保护管理条例》有关规定，建设项目需要配套建设的环境保护设施，必须与主体工程同时设计、同时施工、同时投产使用。项目竣工后，你公司应当按照国家和地方规定的标准和程序，对配套建设的环境保护设施进行验收，经验收合格后方可投入使用。</w:t>
      </w:r>
    </w:p>
    <w:p w14:paraId="439788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四、如不服上述行政许可决定，可以在收到文书之日起60日内向广州市人民政府行政复议机构（地址：广州市越秀区小北路183号金和大厦2楼市政府行政复议办公室窗口，电话：020-83555988）申请行政复议；或者在收到文书之日起6个月内直接向广州铁路运输法院提起行政诉讼。申请行政复议或提起行政诉讼的，不停止本决定的执行。</w:t>
      </w:r>
    </w:p>
    <w:p w14:paraId="077914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11D59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1E95D8F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jc w:val="center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              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        广州市生态环境局</w:t>
      </w:r>
    </w:p>
    <w:p w14:paraId="0D8E6AD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202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年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月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日</w:t>
      </w:r>
    </w:p>
    <w:p w14:paraId="51DC1BA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709CFB9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291E3CDD">
      <w:pPr>
        <w:pStyle w:val="2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42594329">
      <w:pPr>
        <w:pStyle w:val="4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16A72541">
      <w:pPr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450F6394">
      <w:pPr>
        <w:pStyle w:val="2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4D4322C5">
      <w:pPr>
        <w:pStyle w:val="4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0B7CD1B5">
      <w:pPr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3182EDB4">
      <w:pPr>
        <w:pStyle w:val="2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72A8CF5B">
      <w:pPr>
        <w:pStyle w:val="4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1D3E8BC5">
      <w:pPr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701" w:right="1417" w:bottom="1417" w:left="1417" w:header="1134" w:footer="1503" w:gutter="0"/>
          <w:cols w:space="720" w:num="1"/>
          <w:titlePg/>
          <w:docGrid w:type="lines" w:linePitch="312" w:charSpace="804"/>
        </w:sectPr>
      </w:pPr>
    </w:p>
    <w:p w14:paraId="7420F843">
      <w:pPr>
        <w:pStyle w:val="2"/>
        <w:rPr>
          <w:rFonts w:hint="default"/>
        </w:rPr>
      </w:pPr>
    </w:p>
    <w:p w14:paraId="74EE0C69">
      <w:pPr>
        <w:pStyle w:val="2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2A8D7718">
      <w:pPr>
        <w:pStyle w:val="4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70483F9A">
      <w:pPr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2F930027">
      <w:pPr>
        <w:pStyle w:val="2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166AA7C6">
      <w:pPr>
        <w:pStyle w:val="4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00417C23">
      <w:pPr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22228FBA">
      <w:pPr>
        <w:pStyle w:val="2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5D4BC7C6">
      <w:pPr>
        <w:pStyle w:val="4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2E320870">
      <w:pPr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54F4C3B5">
      <w:pPr>
        <w:pStyle w:val="2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02478BF5">
      <w:pPr>
        <w:pStyle w:val="4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49AD88DE">
      <w:pPr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138AD933">
      <w:pPr>
        <w:pStyle w:val="2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5AA00ACA">
      <w:pPr>
        <w:pStyle w:val="4"/>
        <w:rPr>
          <w:rFonts w:hint="default"/>
        </w:rPr>
      </w:pPr>
    </w:p>
    <w:p w14:paraId="71297B3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3FE561D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0717D3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公开方式：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主动公开</w:t>
      </w:r>
    </w:p>
    <w:p w14:paraId="37B9B2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6DE7DF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firstLine="320" w:firstLineChars="1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bookmarkStart w:id="11" w:name="OLE_LINK13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抄送：广州市生态环境局番禺分局监管三科、执法三科；广州</w:t>
      </w:r>
    </w:p>
    <w:p w14:paraId="623F79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firstLine="1280" w:firstLineChars="40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市生态环境局番禺第三环保所、番禺技术中心；广州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粤</w:t>
      </w:r>
    </w:p>
    <w:p w14:paraId="4A7A3B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firstLine="1280" w:firstLineChars="4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环环保科技有限公司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。</w:t>
      </w:r>
      <w:bookmarkEnd w:id="0"/>
      <w:bookmarkEnd w:id="11"/>
    </w:p>
    <w:p w14:paraId="7B98079A">
      <w:pPr>
        <w:pStyle w:val="2"/>
        <w:rPr>
          <w:rFonts w:hint="eastAsia"/>
          <w:lang w:val="en-US" w:eastAsia="zh-CN"/>
        </w:rPr>
      </w:pPr>
      <w:bookmarkStart w:id="12" w:name="_GoBack"/>
      <w:bookmarkEnd w:id="12"/>
    </w:p>
    <w:sectPr>
      <w:footerReference r:id="rId7" w:type="first"/>
      <w:footerReference r:id="rId6" w:type="default"/>
      <w:pgSz w:w="11906" w:h="16838"/>
      <w:pgMar w:top="1701" w:right="1417" w:bottom="1417" w:left="1417" w:header="1134" w:footer="1503" w:gutter="0"/>
      <w:cols w:space="720" w:num="1"/>
      <w:docGrid w:type="lines" w:linePitch="312" w:charSpace="8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鼎简书宋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859DE8">
    <w:pPr>
      <w:pStyle w:val="13"/>
      <w:framePr w:wrap="around" w:vAnchor="text" w:hAnchor="margin" w:xAlign="outside" w:y="1"/>
      <w:rPr>
        <w:rStyle w:val="21"/>
        <w:rFonts w:hint="eastAsia"/>
        <w:sz w:val="28"/>
      </w:rPr>
    </w:pPr>
    <w:r>
      <w:rPr>
        <w:rStyle w:val="21"/>
        <w:rFonts w:hint="eastAsia" w:ascii="宋体" w:hAnsi="宋体"/>
        <w:sz w:val="28"/>
      </w:rPr>
      <w:t>―</w:t>
    </w:r>
    <w:r>
      <w:rPr>
        <w:rStyle w:val="21"/>
        <w:rFonts w:hint="eastAsia"/>
        <w:sz w:val="28"/>
      </w:rPr>
      <w:t xml:space="preserve"> </w:t>
    </w:r>
    <w:r>
      <w:rPr>
        <w:rStyle w:val="21"/>
        <w:sz w:val="28"/>
      </w:rPr>
      <w:fldChar w:fldCharType="begin"/>
    </w:r>
    <w:r>
      <w:rPr>
        <w:rStyle w:val="21"/>
        <w:sz w:val="28"/>
      </w:rPr>
      <w:instrText xml:space="preserve">PAGE  </w:instrText>
    </w:r>
    <w:r>
      <w:rPr>
        <w:rStyle w:val="21"/>
        <w:sz w:val="28"/>
      </w:rPr>
      <w:fldChar w:fldCharType="separate"/>
    </w:r>
    <w:r>
      <w:rPr>
        <w:rStyle w:val="21"/>
        <w:sz w:val="28"/>
      </w:rPr>
      <w:t>2</w:t>
    </w:r>
    <w:r>
      <w:rPr>
        <w:rStyle w:val="21"/>
        <w:sz w:val="28"/>
      </w:rPr>
      <w:fldChar w:fldCharType="end"/>
    </w:r>
    <w:r>
      <w:rPr>
        <w:rStyle w:val="21"/>
        <w:rFonts w:hint="eastAsia"/>
        <w:sz w:val="28"/>
      </w:rPr>
      <w:t xml:space="preserve"> </w:t>
    </w:r>
    <w:r>
      <w:rPr>
        <w:rStyle w:val="21"/>
        <w:rFonts w:hint="eastAsia" w:ascii="宋体" w:hAnsi="宋体"/>
        <w:sz w:val="28"/>
      </w:rPr>
      <w:t>―</w:t>
    </w:r>
  </w:p>
  <w:p w14:paraId="54135D73">
    <w:pPr>
      <w:pStyle w:val="1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97CFA5">
    <w:pPr>
      <w:pStyle w:val="13"/>
      <w:framePr w:wrap="around" w:vAnchor="text" w:hAnchor="margin" w:xAlign="outside" w:y="1"/>
      <w:rPr>
        <w:rStyle w:val="21"/>
      </w:rPr>
    </w:pPr>
    <w:r>
      <w:rPr>
        <w:rStyle w:val="21"/>
      </w:rPr>
      <w:fldChar w:fldCharType="begin"/>
    </w:r>
    <w:r>
      <w:rPr>
        <w:rStyle w:val="21"/>
      </w:rPr>
      <w:instrText xml:space="preserve">PAGE  </w:instrText>
    </w:r>
    <w:r>
      <w:rPr>
        <w:rStyle w:val="21"/>
      </w:rPr>
      <w:fldChar w:fldCharType="end"/>
    </w:r>
  </w:p>
  <w:p w14:paraId="67BCB90A">
    <w:pPr>
      <w:pStyle w:val="13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08D56E">
    <w:pPr>
      <w:pStyle w:val="13"/>
      <w:framePr w:wrap="around" w:vAnchor="text" w:hAnchor="margin" w:xAlign="outside" w:y="1"/>
      <w:rPr>
        <w:rStyle w:val="21"/>
        <w:rFonts w:hint="eastAsia"/>
        <w:sz w:val="28"/>
      </w:rPr>
    </w:pPr>
    <w:r>
      <w:rPr>
        <w:rStyle w:val="21"/>
        <w:rFonts w:hint="eastAsia" w:ascii="宋体" w:hAnsi="宋体"/>
        <w:sz w:val="28"/>
      </w:rPr>
      <w:t>―</w:t>
    </w:r>
    <w:r>
      <w:rPr>
        <w:rStyle w:val="21"/>
        <w:rFonts w:hint="eastAsia"/>
        <w:sz w:val="28"/>
      </w:rPr>
      <w:t xml:space="preserve"> </w:t>
    </w:r>
    <w:r>
      <w:rPr>
        <w:rStyle w:val="21"/>
        <w:sz w:val="28"/>
      </w:rPr>
      <w:fldChar w:fldCharType="begin"/>
    </w:r>
    <w:r>
      <w:rPr>
        <w:rStyle w:val="21"/>
        <w:sz w:val="28"/>
      </w:rPr>
      <w:instrText xml:space="preserve">PAGE  </w:instrText>
    </w:r>
    <w:r>
      <w:rPr>
        <w:rStyle w:val="21"/>
        <w:sz w:val="28"/>
      </w:rPr>
      <w:fldChar w:fldCharType="separate"/>
    </w:r>
    <w:r>
      <w:rPr>
        <w:rStyle w:val="21"/>
        <w:sz w:val="28"/>
      </w:rPr>
      <w:t>2</w:t>
    </w:r>
    <w:r>
      <w:rPr>
        <w:rStyle w:val="21"/>
        <w:sz w:val="28"/>
      </w:rPr>
      <w:fldChar w:fldCharType="end"/>
    </w:r>
    <w:r>
      <w:rPr>
        <w:rStyle w:val="21"/>
        <w:rFonts w:hint="eastAsia"/>
        <w:sz w:val="28"/>
      </w:rPr>
      <w:t xml:space="preserve"> </w:t>
    </w:r>
    <w:r>
      <w:rPr>
        <w:rStyle w:val="21"/>
        <w:rFonts w:hint="eastAsia" w:ascii="宋体" w:hAnsi="宋体"/>
        <w:sz w:val="28"/>
      </w:rPr>
      <w:t>―</w:t>
    </w:r>
  </w:p>
  <w:p w14:paraId="650EC670">
    <w:pPr>
      <w:pStyle w:val="13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934A33">
    <w:pPr>
      <w:pStyle w:val="1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C57999">
    <w:pPr>
      <w:pStyle w:val="1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896"/>
    <w:rsid w:val="000001CF"/>
    <w:rsid w:val="00026628"/>
    <w:rsid w:val="00041246"/>
    <w:rsid w:val="000C0CFE"/>
    <w:rsid w:val="000D348E"/>
    <w:rsid w:val="00126DCF"/>
    <w:rsid w:val="00192134"/>
    <w:rsid w:val="001A7002"/>
    <w:rsid w:val="001A7E25"/>
    <w:rsid w:val="001C13B6"/>
    <w:rsid w:val="00270B56"/>
    <w:rsid w:val="003B41D3"/>
    <w:rsid w:val="003D2929"/>
    <w:rsid w:val="003F52EE"/>
    <w:rsid w:val="00487AF2"/>
    <w:rsid w:val="00491F01"/>
    <w:rsid w:val="004D452A"/>
    <w:rsid w:val="004F2B80"/>
    <w:rsid w:val="00554313"/>
    <w:rsid w:val="00562512"/>
    <w:rsid w:val="00567C32"/>
    <w:rsid w:val="00595D18"/>
    <w:rsid w:val="005D2912"/>
    <w:rsid w:val="005F112D"/>
    <w:rsid w:val="006344D0"/>
    <w:rsid w:val="0063597A"/>
    <w:rsid w:val="0066536E"/>
    <w:rsid w:val="00667561"/>
    <w:rsid w:val="00677A86"/>
    <w:rsid w:val="006C0566"/>
    <w:rsid w:val="00735456"/>
    <w:rsid w:val="007953FD"/>
    <w:rsid w:val="007E3C40"/>
    <w:rsid w:val="00831320"/>
    <w:rsid w:val="00846DB3"/>
    <w:rsid w:val="009330B6"/>
    <w:rsid w:val="0097541C"/>
    <w:rsid w:val="00994641"/>
    <w:rsid w:val="009D6C7F"/>
    <w:rsid w:val="00A40126"/>
    <w:rsid w:val="00AA5976"/>
    <w:rsid w:val="00AF591F"/>
    <w:rsid w:val="00B5082A"/>
    <w:rsid w:val="00B51081"/>
    <w:rsid w:val="00B72159"/>
    <w:rsid w:val="00B84328"/>
    <w:rsid w:val="00BB3F36"/>
    <w:rsid w:val="00BD5E65"/>
    <w:rsid w:val="00BF67C2"/>
    <w:rsid w:val="00C062D9"/>
    <w:rsid w:val="00CE520B"/>
    <w:rsid w:val="00D14896"/>
    <w:rsid w:val="00D42C38"/>
    <w:rsid w:val="00D961F1"/>
    <w:rsid w:val="00DE27FA"/>
    <w:rsid w:val="00DE2C98"/>
    <w:rsid w:val="00E505ED"/>
    <w:rsid w:val="00E85BE3"/>
    <w:rsid w:val="00EC342A"/>
    <w:rsid w:val="00F161F5"/>
    <w:rsid w:val="00F970DF"/>
    <w:rsid w:val="05A10022"/>
    <w:rsid w:val="0726573F"/>
    <w:rsid w:val="079E04C3"/>
    <w:rsid w:val="09CA1181"/>
    <w:rsid w:val="0D4F2AE5"/>
    <w:rsid w:val="0DEB5A37"/>
    <w:rsid w:val="0E640050"/>
    <w:rsid w:val="0F52122C"/>
    <w:rsid w:val="0F6F1094"/>
    <w:rsid w:val="128379F6"/>
    <w:rsid w:val="12856FF3"/>
    <w:rsid w:val="13C979FA"/>
    <w:rsid w:val="147F2631"/>
    <w:rsid w:val="16153CF4"/>
    <w:rsid w:val="17D84309"/>
    <w:rsid w:val="19FE60C7"/>
    <w:rsid w:val="1A1914F5"/>
    <w:rsid w:val="1B176524"/>
    <w:rsid w:val="1BED373D"/>
    <w:rsid w:val="1C663D97"/>
    <w:rsid w:val="1E726D03"/>
    <w:rsid w:val="1E765922"/>
    <w:rsid w:val="1F0D7671"/>
    <w:rsid w:val="1FDE71AF"/>
    <w:rsid w:val="20BA50E3"/>
    <w:rsid w:val="220E557A"/>
    <w:rsid w:val="232609F0"/>
    <w:rsid w:val="252D1EE5"/>
    <w:rsid w:val="260A4701"/>
    <w:rsid w:val="269D7E97"/>
    <w:rsid w:val="27CB7E09"/>
    <w:rsid w:val="284E34A5"/>
    <w:rsid w:val="291649F7"/>
    <w:rsid w:val="291B3F52"/>
    <w:rsid w:val="29FA00EA"/>
    <w:rsid w:val="2A7501F0"/>
    <w:rsid w:val="2BFC0D17"/>
    <w:rsid w:val="2D3E219F"/>
    <w:rsid w:val="2D9B4434"/>
    <w:rsid w:val="2FC737F6"/>
    <w:rsid w:val="30025200"/>
    <w:rsid w:val="30870396"/>
    <w:rsid w:val="31B62063"/>
    <w:rsid w:val="339B5615"/>
    <w:rsid w:val="368707A0"/>
    <w:rsid w:val="36E8706D"/>
    <w:rsid w:val="37FF4F0E"/>
    <w:rsid w:val="38A97D85"/>
    <w:rsid w:val="3A282EC7"/>
    <w:rsid w:val="3A53380B"/>
    <w:rsid w:val="3D957DFF"/>
    <w:rsid w:val="3DFE29E0"/>
    <w:rsid w:val="402A1393"/>
    <w:rsid w:val="40EE14B1"/>
    <w:rsid w:val="41680404"/>
    <w:rsid w:val="42007882"/>
    <w:rsid w:val="42B875A4"/>
    <w:rsid w:val="438576C5"/>
    <w:rsid w:val="439F0BBE"/>
    <w:rsid w:val="461D3EE6"/>
    <w:rsid w:val="4732045C"/>
    <w:rsid w:val="476D05EC"/>
    <w:rsid w:val="48BC7A7A"/>
    <w:rsid w:val="4D037CA5"/>
    <w:rsid w:val="4D4D6CAD"/>
    <w:rsid w:val="4E100354"/>
    <w:rsid w:val="4E661607"/>
    <w:rsid w:val="4E823E3F"/>
    <w:rsid w:val="50775E7B"/>
    <w:rsid w:val="51463C84"/>
    <w:rsid w:val="51EC39BC"/>
    <w:rsid w:val="51FC0D1B"/>
    <w:rsid w:val="526D1882"/>
    <w:rsid w:val="54535B9B"/>
    <w:rsid w:val="56D90809"/>
    <w:rsid w:val="575E5E0B"/>
    <w:rsid w:val="576C3EC8"/>
    <w:rsid w:val="58F4010C"/>
    <w:rsid w:val="599125D0"/>
    <w:rsid w:val="5D0C3D95"/>
    <w:rsid w:val="5E175DB4"/>
    <w:rsid w:val="5E3E7416"/>
    <w:rsid w:val="5F63425D"/>
    <w:rsid w:val="633A1D77"/>
    <w:rsid w:val="63C51FC3"/>
    <w:rsid w:val="6534300B"/>
    <w:rsid w:val="66013B47"/>
    <w:rsid w:val="670856A2"/>
    <w:rsid w:val="69271CDD"/>
    <w:rsid w:val="69FC3374"/>
    <w:rsid w:val="6ABE0F32"/>
    <w:rsid w:val="6B743DD4"/>
    <w:rsid w:val="6BB20BEF"/>
    <w:rsid w:val="6BFA5CBF"/>
    <w:rsid w:val="6CB93980"/>
    <w:rsid w:val="6E193FCD"/>
    <w:rsid w:val="6E273EB7"/>
    <w:rsid w:val="70EB61B4"/>
    <w:rsid w:val="719E1C2B"/>
    <w:rsid w:val="71F25EB7"/>
    <w:rsid w:val="721533D8"/>
    <w:rsid w:val="734F6D9E"/>
    <w:rsid w:val="75B46566"/>
    <w:rsid w:val="75B66322"/>
    <w:rsid w:val="77A3353E"/>
    <w:rsid w:val="784E3B62"/>
    <w:rsid w:val="793D1A06"/>
    <w:rsid w:val="79AE53C9"/>
    <w:rsid w:val="7A1811CF"/>
    <w:rsid w:val="7AE349E1"/>
    <w:rsid w:val="7B615D46"/>
    <w:rsid w:val="7BE0008B"/>
    <w:rsid w:val="7C4B1EF8"/>
    <w:rsid w:val="7CBDF9E3"/>
    <w:rsid w:val="7D52649A"/>
    <w:rsid w:val="7D865D8F"/>
    <w:rsid w:val="7E6D6AA6"/>
    <w:rsid w:val="7EE201BD"/>
    <w:rsid w:val="7F195567"/>
    <w:rsid w:val="D98E85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8">
    <w:name w:val="Default Paragraph Font"/>
    <w:link w:val="19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3"/>
    <w:next w:val="4"/>
    <w:qFormat/>
    <w:uiPriority w:val="0"/>
    <w:pPr>
      <w:widowControl w:val="0"/>
      <w:autoSpaceDE w:val="0"/>
      <w:autoSpaceDN w:val="0"/>
    </w:pPr>
    <w:rPr>
      <w:rFonts w:hint="eastAsia" w:ascii="黑体" w:hAnsi="黑体" w:eastAsia="黑体"/>
      <w:color w:val="000000"/>
      <w:sz w:val="24"/>
      <w:lang w:val="en-US" w:eastAsia="zh-CN" w:bidi="ar-SA"/>
    </w:rPr>
  </w:style>
  <w:style w:type="paragraph" w:customStyle="1" w:styleId="3">
    <w:name w:val="纯文本1"/>
    <w:basedOn w:val="1"/>
    <w:next w:val="1"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customStyle="1" w:styleId="4">
    <w:name w:val="正文文字 6"/>
    <w:basedOn w:val="5"/>
    <w:next w:val="1"/>
    <w:qFormat/>
    <w:uiPriority w:val="0"/>
    <w:pPr>
      <w:widowControl w:val="0"/>
      <w:ind w:left="240"/>
      <w:jc w:val="both"/>
    </w:pPr>
    <w:rPr>
      <w:rFonts w:ascii="宋体" w:hAnsi="Times New Roman" w:eastAsia="宋体" w:cs="Times New Roman"/>
      <w:bCs/>
      <w:kern w:val="2"/>
      <w:sz w:val="32"/>
      <w:szCs w:val="32"/>
      <w:lang w:val="en-US" w:eastAsia="zh-CN" w:bidi="ar-SA"/>
    </w:rPr>
  </w:style>
  <w:style w:type="paragraph" w:customStyle="1" w:styleId="5">
    <w:name w:val="TT标题"/>
    <w:basedOn w:val="1"/>
    <w:qFormat/>
    <w:uiPriority w:val="0"/>
    <w:pPr>
      <w:jc w:val="center"/>
    </w:pPr>
    <w:rPr>
      <w:rFonts w:cs="宋体"/>
      <w:b/>
      <w:szCs w:val="20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link w:val="29"/>
    <w:qFormat/>
    <w:uiPriority w:val="0"/>
    <w:pPr>
      <w:autoSpaceDE w:val="0"/>
      <w:autoSpaceDN w:val="0"/>
      <w:adjustRightInd w:val="0"/>
      <w:jc w:val="center"/>
    </w:pPr>
    <w:rPr>
      <w:rFonts w:ascii="方正小标宋简体" w:hAnsi="Times New Roman" w:eastAsia="方正小标宋简体" w:cs="方正小标宋简体"/>
      <w:sz w:val="44"/>
      <w:szCs w:val="44"/>
    </w:rPr>
  </w:style>
  <w:style w:type="paragraph" w:styleId="8">
    <w:name w:val="Body Text Indent"/>
    <w:basedOn w:val="1"/>
    <w:qFormat/>
    <w:uiPriority w:val="0"/>
    <w:pPr>
      <w:spacing w:line="560" w:lineRule="exact"/>
      <w:ind w:firstLine="600" w:firstLineChars="200"/>
      <w:outlineLvl w:val="0"/>
    </w:pPr>
    <w:rPr>
      <w:rFonts w:ascii="仿宋_GB2312" w:eastAsia="仿宋_GB2312"/>
      <w:sz w:val="30"/>
    </w:rPr>
  </w:style>
  <w:style w:type="paragraph" w:styleId="9">
    <w:name w:val="Plain Text"/>
    <w:basedOn w:val="1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paragraph" w:styleId="10">
    <w:name w:val="Date"/>
    <w:basedOn w:val="1"/>
    <w:next w:val="1"/>
    <w:qFormat/>
    <w:uiPriority w:val="0"/>
    <w:pPr>
      <w:ind w:left="100" w:leftChars="2500"/>
    </w:pPr>
    <w:rPr>
      <w:rFonts w:eastAsia="仿宋_GB2312"/>
      <w:w w:val="99"/>
      <w:sz w:val="32"/>
    </w:rPr>
  </w:style>
  <w:style w:type="paragraph" w:styleId="11">
    <w:name w:val="Body Text Indent 2"/>
    <w:basedOn w:val="1"/>
    <w:qFormat/>
    <w:uiPriority w:val="0"/>
    <w:pPr>
      <w:snapToGrid w:val="0"/>
      <w:spacing w:line="600" w:lineRule="exact"/>
      <w:ind w:firstLine="640" w:firstLineChars="200"/>
    </w:pPr>
    <w:rPr>
      <w:rFonts w:ascii="仿宋_GB2312" w:eastAsia="仿宋_GB2312"/>
      <w:color w:val="FF0000"/>
      <w:sz w:val="32"/>
      <w:szCs w:val="32"/>
    </w:rPr>
  </w:style>
  <w:style w:type="paragraph" w:styleId="12">
    <w:name w:val="Balloon Text"/>
    <w:basedOn w:val="1"/>
    <w:semiHidden/>
    <w:qFormat/>
    <w:uiPriority w:val="0"/>
    <w:rPr>
      <w:sz w:val="18"/>
      <w:szCs w:val="18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9">
    <w:name w:val="Char"/>
    <w:basedOn w:val="1"/>
    <w:link w:val="18"/>
    <w:qFormat/>
    <w:uiPriority w:val="0"/>
  </w:style>
  <w:style w:type="character" w:styleId="20">
    <w:name w:val="Strong"/>
    <w:basedOn w:val="18"/>
    <w:qFormat/>
    <w:uiPriority w:val="22"/>
    <w:rPr>
      <w:rFonts w:ascii="Times New Roman" w:hAnsi="Times New Roman" w:eastAsia="宋体" w:cs="Times New Roman"/>
      <w:b/>
      <w:bCs/>
    </w:rPr>
  </w:style>
  <w:style w:type="character" w:styleId="21">
    <w:name w:val="page number"/>
    <w:basedOn w:val="18"/>
    <w:qFormat/>
    <w:uiPriority w:val="0"/>
  </w:style>
  <w:style w:type="character" w:styleId="22">
    <w:name w:val="Hyperlink"/>
    <w:basedOn w:val="18"/>
    <w:qFormat/>
    <w:uiPriority w:val="0"/>
    <w:rPr>
      <w:rFonts w:ascii="Times New Roman" w:hAnsi="Times New Roman" w:eastAsia="宋体" w:cs="Times New Roman"/>
      <w:color w:val="0000FF"/>
      <w:u w:val="single"/>
    </w:rPr>
  </w:style>
  <w:style w:type="paragraph" w:customStyle="1" w:styleId="23">
    <w:name w:val="Q-正文"/>
    <w:basedOn w:val="1"/>
    <w:next w:val="1"/>
    <w:qFormat/>
    <w:uiPriority w:val="0"/>
    <w:pPr>
      <w:ind w:firstLine="200"/>
    </w:pPr>
    <w:rPr>
      <w:rFonts w:ascii="Times New Roman" w:hAnsi="Times New Roman" w:eastAsia="宋体" w:cs="Courier New"/>
      <w:sz w:val="21"/>
      <w:szCs w:val="22"/>
    </w:rPr>
  </w:style>
  <w:style w:type="paragraph" w:customStyle="1" w:styleId="24">
    <w:name w:val="A正文-lcc"/>
    <w:basedOn w:val="1"/>
    <w:link w:val="27"/>
    <w:qFormat/>
    <w:uiPriority w:val="0"/>
    <w:pPr>
      <w:widowControl/>
      <w:spacing w:line="360" w:lineRule="auto"/>
      <w:ind w:firstLine="200" w:firstLineChars="200"/>
      <w:jc w:val="left"/>
    </w:pPr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paragraph" w:customStyle="1" w:styleId="25">
    <w:name w:val="默认段落字体 Para Char"/>
    <w:basedOn w:val="1"/>
    <w:next w:val="1"/>
    <w:qFormat/>
    <w:uiPriority w:val="0"/>
    <w:pPr>
      <w:spacing w:line="360" w:lineRule="auto"/>
      <w:ind w:firstLine="200" w:firstLineChars="200"/>
    </w:pPr>
    <w:rPr>
      <w:rFonts w:ascii="宋体" w:hAnsi="宋体" w:eastAsia="汉鼎简书宋" w:cs="宋体"/>
      <w:sz w:val="24"/>
      <w:szCs w:val="24"/>
    </w:rPr>
  </w:style>
  <w:style w:type="paragraph" w:customStyle="1" w:styleId="26">
    <w:name w:val=" Char"/>
    <w:basedOn w:val="1"/>
    <w:qFormat/>
    <w:uiPriority w:val="0"/>
    <w:pPr>
      <w:spacing w:line="360" w:lineRule="auto"/>
    </w:pPr>
    <w:rPr>
      <w:rFonts w:ascii="Tahoma" w:hAnsi="Tahoma" w:eastAsia="宋体" w:cs="Times New Roman"/>
      <w:sz w:val="28"/>
      <w:szCs w:val="20"/>
    </w:rPr>
  </w:style>
  <w:style w:type="character" w:customStyle="1" w:styleId="27">
    <w:name w:val="A正文-lcc Char"/>
    <w:link w:val="24"/>
    <w:qFormat/>
    <w:uiPriority w:val="0"/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character" w:customStyle="1" w:styleId="28">
    <w:name w:val="content1"/>
    <w:basedOn w:val="18"/>
    <w:qFormat/>
    <w:uiPriority w:val="0"/>
    <w:rPr>
      <w:rFonts w:ascii="Times New Roman" w:hAnsi="Times New Roman" w:eastAsia="宋体" w:cs="Times New Roman"/>
      <w:sz w:val="21"/>
      <w:szCs w:val="21"/>
    </w:rPr>
  </w:style>
  <w:style w:type="character" w:customStyle="1" w:styleId="29">
    <w:name w:val="正文文本 Char"/>
    <w:basedOn w:val="18"/>
    <w:link w:val="7"/>
    <w:semiHidden/>
    <w:qFormat/>
    <w:locked/>
    <w:uiPriority w:val="0"/>
    <w:rPr>
      <w:rFonts w:ascii="方正小标宋简体" w:hAnsi="Times New Roman" w:eastAsia="方正小标宋简体" w:cs="方正小标宋简体"/>
      <w:sz w:val="44"/>
      <w:szCs w:val="44"/>
    </w:rPr>
  </w:style>
  <w:style w:type="character" w:customStyle="1" w:styleId="30">
    <w:name w:val="样式 楷体_GB2312 黑色"/>
    <w:qFormat/>
    <w:uiPriority w:val="0"/>
    <w:rPr>
      <w:rFonts w:ascii="楷体_GB2312" w:hAnsi="宋体" w:eastAsia="楷体_GB2312" w:cs="Times New Roman"/>
      <w:b/>
      <w:color w:val="00000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gzepb</Company>
  <Pages>4</Pages>
  <Words>1325</Words>
  <Characters>1434</Characters>
  <Lines>16</Lines>
  <Paragraphs>4</Paragraphs>
  <TotalTime>1</TotalTime>
  <ScaleCrop>false</ScaleCrop>
  <LinksUpToDate>false</LinksUpToDate>
  <CharactersWithSpaces>1515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2021-12-16T10:42:00Z</dcterms:created>
  <dc:creator>张春菊</dc:creator>
  <cp:lastModifiedBy>哲</cp:lastModifiedBy>
  <cp:lastPrinted>2026-01-04T08:48:00Z</cp:lastPrinted>
  <dcterms:modified xsi:type="dcterms:W3CDTF">2026-01-06T03:30:05Z</dcterms:modified>
  <dc:title>                                   穗府办函〔2006〕号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3EB99B3F67EF4D7FB948888C5D53183F_13</vt:lpwstr>
  </property>
  <property fmtid="{D5CDD505-2E9C-101B-9397-08002B2CF9AE}" pid="4" name="KSOTemplateDocerSaveRecord">
    <vt:lpwstr>eyJoZGlkIjoiZmVkOWE4YzZkMjQ2YmUyZDVkNWVlNWY4MmZkZTUyYzMiLCJ1c2VySWQiOiIyNDQ3Mzk4NDAifQ==</vt:lpwstr>
  </property>
</Properties>
</file>