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890E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169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7FA3759C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广州国兴塑料制品有限公司改扩建项目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的批复</w:t>
      </w: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广州国兴塑料制品有限公司</w:t>
      </w:r>
      <w:r>
        <w:rPr>
          <w:rFonts w:hint="eastAsia" w:ascii="仿宋_GB2312" w:eastAsia="仿宋_GB2312"/>
          <w:color w:val="auto"/>
          <w:sz w:val="32"/>
          <w:szCs w:val="32"/>
        </w:rPr>
        <w:t>（91440101MA5D5GJN86）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你公司报批的《广州国兴塑料制品有限公司改扩建项目环境影响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一、广州国兴塑料制品有限公司改扩建项目</w:t>
      </w:r>
      <w:r>
        <w:rPr>
          <w:rFonts w:hint="eastAsia" w:ascii="仿宋_GB2312" w:eastAsia="仿宋_GB2312"/>
          <w:color w:val="auto"/>
          <w:sz w:val="32"/>
          <w:szCs w:val="32"/>
        </w:rPr>
        <w:t>（以下简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称“该项目”）位于广东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广州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番禺区石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镇</w:t>
      </w:r>
      <w:r>
        <w:rPr>
          <w:rFonts w:hint="eastAsia" w:ascii="仿宋_GB2312" w:eastAsia="仿宋_GB2312"/>
          <w:color w:val="auto"/>
          <w:sz w:val="32"/>
          <w:szCs w:val="32"/>
        </w:rPr>
        <w:t>永善村永峰路4号13栋102，申报内容为从事塑料制品的生产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，年产塑料制品50吨</w:t>
      </w:r>
      <w:r>
        <w:rPr>
          <w:rFonts w:hint="eastAsia" w:ascii="仿宋_GB2312" w:eastAsia="仿宋_GB2312"/>
          <w:color w:val="auto"/>
          <w:sz w:val="32"/>
          <w:szCs w:val="32"/>
        </w:rPr>
        <w:t>。该项目占地面积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485</w:t>
      </w:r>
      <w:r>
        <w:rPr>
          <w:rFonts w:hint="eastAsia" w:ascii="仿宋_GB2312" w:eastAsia="仿宋_GB2312"/>
          <w:color w:val="auto"/>
          <w:sz w:val="32"/>
          <w:szCs w:val="32"/>
        </w:rPr>
        <w:t>平方米，总建筑面积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485</w:t>
      </w:r>
      <w:r>
        <w:rPr>
          <w:rFonts w:hint="eastAsia" w:ascii="仿宋_GB2312" w:eastAsia="仿宋_GB2312"/>
          <w:color w:val="auto"/>
          <w:sz w:val="32"/>
          <w:szCs w:val="32"/>
        </w:rPr>
        <w:t>平方米，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租用一幢单层厂房进行建设</w:t>
      </w:r>
      <w:r>
        <w:rPr>
          <w:rFonts w:hint="eastAsia" w:ascii="仿宋_GB2312" w:eastAsia="仿宋_GB2312"/>
          <w:color w:val="auto"/>
          <w:sz w:val="32"/>
          <w:szCs w:val="32"/>
        </w:rPr>
        <w:t>；主要设备有注塑机8台、混料机3台、破碎机3台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color w:val="auto"/>
          <w:sz w:val="32"/>
          <w:szCs w:val="32"/>
        </w:rPr>
        <w:t>；员工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名，内部不安排食宿。该项目注塑只使用PP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PE塑料粒，不使用再生塑料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作为原料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》提出的各项环境保护对策措施，重点做好以下工作：</w:t>
      </w:r>
    </w:p>
    <w:p w14:paraId="533BED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废气经集气罩收集至二级活性炭吸附装置处理，通过专用管道引至高空排放，排放口高度不低于15米。项目设置废气排放口1个。加强车间边界无组织排放废气的监控，确保车间边界无组织排放监控点的废气达到相应标准限值的要求，监测超标时应加强对无组织排放废气进行收集、净化处理。</w:t>
      </w:r>
    </w:p>
    <w:p w14:paraId="2BB779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有机废气有组织排放执行《合成树脂工业污染物排放标准》（GB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31572-2015，含2024年修改单）表5大气污染物特别排放限值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臭气浓度排放执行《恶臭污染物排放标准》（GB 14554-93）表1厂界新扩改建二级标准限值和表2排放标准值；颗粒物排放执行广东省《大气污染物排放限值》（DB 44/27-2001）第二时段无组织排放监控浓度限值；厂区内非甲烷总烃排放执行《挥发性有机物无组织排放控制标准》（GB 37822-2019）表A.1特别排放限值。</w:t>
      </w:r>
    </w:p>
    <w:p w14:paraId="141548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1" w:name="OLE_LINK20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）排水系统采用雨污分流。生活污水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经三级化粪池预处理后与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冷却废水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分别排入市政集污管网，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净水厂进一步处理。项目设置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生活污水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排放口1个、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冷却废水排放口1个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外排废水执行广东省《水污染物排放限值》（DB44/26-2001） 第二时段三级标准。</w:t>
      </w:r>
      <w:bookmarkStart w:id="7" w:name="_GoBack"/>
      <w:bookmarkEnd w:id="7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生活污水排放量不超过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90.9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吨/年，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废水排放量不超过2吨/年。</w:t>
      </w:r>
    </w:p>
    <w:bookmarkEnd w:id="1"/>
    <w:p w14:paraId="67BCD35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（三）噪声排放执行《工业企业厂界环境噪声排放标准》（GB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12348-2008）</w:t>
      </w:r>
      <w:bookmarkStart w:id="2" w:name="OLE_LINK22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标准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</w:t>
      </w:r>
      <w:bookmarkStart w:id="3" w:name="OLE_LINK16"/>
      <w:bookmarkStart w:id="4" w:name="OLE_LINK12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各类固体废物实行分类收集、处置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。固体废物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的贮存、堆放应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《危险废物贮存污染控制标准》（GB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18597-20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进行管理。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4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）加强环境风险防范和应急工作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建立健全环境事故应急体系，落实各项环境风险防范与应急措施，确保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5" w:name="OLE_LINK15"/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做好污染物排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（</w:t>
      </w:r>
      <w:r>
        <w:rPr>
          <w:rFonts w:hint="eastAsia" w:eastAsia="仿宋_GB2312" w:cs="Times New Roman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sz w:val="32"/>
          <w:szCs w:val="32"/>
        </w:rPr>
        <w:t>）</w:t>
      </w:r>
      <w:bookmarkStart w:id="6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6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1B476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_GB2312" w:eastAsia="仿宋_GB2312"/>
          <w:color w:val="auto"/>
          <w:sz w:val="32"/>
          <w:szCs w:val="32"/>
        </w:rPr>
        <w:t>自本批复批准之日起，原批复文件穗（番）环管影〔2020〕664号同时废止。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日</w:t>
      </w:r>
    </w:p>
    <w:p w14:paraId="2839AD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18C30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2EEFC5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64E47C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1F31BF19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ED8686B">
      <w:pP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259DFEE4">
      <w:pPr>
        <w:pStyle w:val="2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D74543A">
      <w:pPr>
        <w:rPr>
          <w:rFonts w:hint="default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1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抄送：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广州市生态环境局番禺分局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监管三科、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执法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科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广州市生态环境局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番禺技术中心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、番禺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环保所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，</w:t>
      </w:r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广州瑞华环保科技有限公司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color w:val="auto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altName w:val="DejaVu Math TeX Gyre"/>
    <w:panose1 w:val="03010101010201010101"/>
    <w:charset w:val="00"/>
    <w:family w:val="script"/>
    <w:pitch w:val="default"/>
    <w:sig w:usb0="00000000" w:usb1="00000000" w:usb2="00000000" w:usb3="00000000" w:csb0="2000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10"/>
      <w:framePr w:wrap="around" w:vAnchor="text" w:hAnchor="margin" w:xAlign="outside" w:y="1"/>
      <w:rPr>
        <w:rStyle w:val="18"/>
        <w:rFonts w:hint="eastAsia"/>
        <w:sz w:val="28"/>
      </w:rPr>
    </w:pPr>
    <w:r>
      <w:rPr>
        <w:rStyle w:val="18"/>
        <w:rFonts w:hint="eastAsia" w:ascii="宋体" w:hAnsi="宋体"/>
        <w:sz w:val="28"/>
      </w:rPr>
      <w:t>―</w:t>
    </w:r>
    <w:r>
      <w:rPr>
        <w:rStyle w:val="18"/>
        <w:rFonts w:hint="eastAsia"/>
        <w:sz w:val="28"/>
      </w:rPr>
      <w:t xml:space="preserve"> </w:t>
    </w:r>
    <w:r>
      <w:rPr>
        <w:rStyle w:val="18"/>
        <w:sz w:val="28"/>
      </w:rPr>
      <w:fldChar w:fldCharType="begin"/>
    </w:r>
    <w:r>
      <w:rPr>
        <w:rStyle w:val="18"/>
        <w:sz w:val="28"/>
      </w:rPr>
      <w:instrText xml:space="preserve">PAGE  </w:instrText>
    </w:r>
    <w:r>
      <w:rPr>
        <w:rStyle w:val="18"/>
        <w:sz w:val="28"/>
      </w:rPr>
      <w:fldChar w:fldCharType="separate"/>
    </w:r>
    <w:r>
      <w:rPr>
        <w:rStyle w:val="18"/>
        <w:sz w:val="28"/>
      </w:rPr>
      <w:t>2</w:t>
    </w:r>
    <w:r>
      <w:rPr>
        <w:rStyle w:val="18"/>
        <w:sz w:val="28"/>
      </w:rPr>
      <w:fldChar w:fldCharType="end"/>
    </w:r>
    <w:r>
      <w:rPr>
        <w:rStyle w:val="18"/>
        <w:rFonts w:hint="eastAsia"/>
        <w:sz w:val="28"/>
      </w:rPr>
      <w:t xml:space="preserve"> </w:t>
    </w:r>
    <w:r>
      <w:rPr>
        <w:rStyle w:val="18"/>
        <w:rFonts w:hint="eastAsia" w:ascii="宋体" w:hAnsi="宋体"/>
        <w:sz w:val="28"/>
      </w:rPr>
      <w:t>―</w:t>
    </w:r>
  </w:p>
  <w:p w14:paraId="5A2D853F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29F93B6E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56B197B"/>
    <w:rsid w:val="0726573F"/>
    <w:rsid w:val="08024366"/>
    <w:rsid w:val="09CA1181"/>
    <w:rsid w:val="0A125676"/>
    <w:rsid w:val="0B000F60"/>
    <w:rsid w:val="0CA3232E"/>
    <w:rsid w:val="0CDD3B9D"/>
    <w:rsid w:val="0D4F2AE5"/>
    <w:rsid w:val="0DEB5A37"/>
    <w:rsid w:val="0E3C4511"/>
    <w:rsid w:val="0E640050"/>
    <w:rsid w:val="0E79090E"/>
    <w:rsid w:val="0F52122C"/>
    <w:rsid w:val="0F6F1094"/>
    <w:rsid w:val="120E1C01"/>
    <w:rsid w:val="128379F6"/>
    <w:rsid w:val="12856FF3"/>
    <w:rsid w:val="13C979FA"/>
    <w:rsid w:val="16153CF4"/>
    <w:rsid w:val="16DE74E5"/>
    <w:rsid w:val="17D84309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52D21E0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CC74E19"/>
    <w:rsid w:val="2D3E219F"/>
    <w:rsid w:val="2D9B4434"/>
    <w:rsid w:val="2F9741F9"/>
    <w:rsid w:val="2FC737F6"/>
    <w:rsid w:val="30025200"/>
    <w:rsid w:val="30870396"/>
    <w:rsid w:val="31B62063"/>
    <w:rsid w:val="31C70F2A"/>
    <w:rsid w:val="31FE6654"/>
    <w:rsid w:val="339B5615"/>
    <w:rsid w:val="349B0E30"/>
    <w:rsid w:val="355549D6"/>
    <w:rsid w:val="368707A0"/>
    <w:rsid w:val="36E8706D"/>
    <w:rsid w:val="37FF4F0E"/>
    <w:rsid w:val="38A97D85"/>
    <w:rsid w:val="3A282EC7"/>
    <w:rsid w:val="3A53380B"/>
    <w:rsid w:val="3D957DFF"/>
    <w:rsid w:val="3DFE29E0"/>
    <w:rsid w:val="3F542A99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A1616E3"/>
    <w:rsid w:val="4D037CA5"/>
    <w:rsid w:val="4D302E27"/>
    <w:rsid w:val="4D4D6CAD"/>
    <w:rsid w:val="4E100354"/>
    <w:rsid w:val="4E823E3F"/>
    <w:rsid w:val="501F2A74"/>
    <w:rsid w:val="50775E7B"/>
    <w:rsid w:val="51463C84"/>
    <w:rsid w:val="51EC39BC"/>
    <w:rsid w:val="526D1882"/>
    <w:rsid w:val="527D3E2F"/>
    <w:rsid w:val="54535B9B"/>
    <w:rsid w:val="56D90809"/>
    <w:rsid w:val="575E5E0B"/>
    <w:rsid w:val="576C3EC8"/>
    <w:rsid w:val="58F4010C"/>
    <w:rsid w:val="599125D0"/>
    <w:rsid w:val="5A7B4474"/>
    <w:rsid w:val="5D0C3D95"/>
    <w:rsid w:val="5E175DB4"/>
    <w:rsid w:val="5E3E7416"/>
    <w:rsid w:val="5F63425D"/>
    <w:rsid w:val="62E46FCB"/>
    <w:rsid w:val="633A1D77"/>
    <w:rsid w:val="63C51FC3"/>
    <w:rsid w:val="63D336DD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F25EB7"/>
    <w:rsid w:val="721533D8"/>
    <w:rsid w:val="734F6D9E"/>
    <w:rsid w:val="741144D9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Monotype Corsiva" w:hAnsi="Monotype Corsiva"/>
      <w:sz w:val="36"/>
    </w:rPr>
  </w:style>
  <w:style w:type="character" w:default="1" w:styleId="15">
    <w:name w:val="Default Paragraph Font"/>
    <w:link w:val="16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link w:val="30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8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Char"/>
    <w:basedOn w:val="1"/>
    <w:link w:val="15"/>
    <w:qFormat/>
    <w:uiPriority w:val="0"/>
  </w:style>
  <w:style w:type="character" w:styleId="17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8">
    <w:name w:val="page number"/>
    <w:basedOn w:val="15"/>
    <w:qFormat/>
    <w:uiPriority w:val="0"/>
  </w:style>
  <w:style w:type="character" w:styleId="19">
    <w:name w:val="Hyperlink"/>
    <w:basedOn w:val="15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20">
    <w:name w:val="Default"/>
    <w:basedOn w:val="21"/>
    <w:next w:val="22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1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2">
    <w:name w:val="正文文字 6"/>
    <w:basedOn w:val="23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3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4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5">
    <w:name w:val="A正文-lcc"/>
    <w:basedOn w:val="1"/>
    <w:link w:val="28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6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7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8">
    <w:name w:val="A正文-lcc Char"/>
    <w:link w:val="25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9">
    <w:name w:val="content1"/>
    <w:basedOn w:val="15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30">
    <w:name w:val="正文文本 Char"/>
    <w:basedOn w:val="15"/>
    <w:link w:val="4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1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463</Words>
  <Characters>494</Characters>
  <Lines>16</Lines>
  <Paragraphs>4</Paragraphs>
  <TotalTime>0</TotalTime>
  <ScaleCrop>false</ScaleCrop>
  <LinksUpToDate>false</LinksUpToDate>
  <CharactersWithSpaces>499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2025-12-23T03:40:00Z</cp:lastPrinted>
  <dcterms:modified xsi:type="dcterms:W3CDTF">2025-12-30T02:31:56Z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80EEDB4B9A514F95B67CFCD2B528543A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