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9C31F">
      <w:pPr>
        <w:spacing w:line="580" w:lineRule="exact"/>
        <w:ind w:right="23" w:rightChars="11"/>
        <w:rPr>
          <w:rFonts w:hint="eastAsia" w:ascii="仿宋_GB2312" w:eastAsia="仿宋_GB2312"/>
          <w:sz w:val="32"/>
        </w:rPr>
      </w:pPr>
      <w:r>
        <w:rPr>
          <w:rFonts w:hint="eastAsia" w:eastAsia="仿宋_GB2312"/>
          <w:sz w:val="32"/>
        </w:rPr>
        <w:t xml:space="preserve">                                          </w:t>
      </w:r>
    </w:p>
    <w:p w14:paraId="2C5F0AF8">
      <w:pPr>
        <w:wordWrap/>
        <w:spacing w:line="590" w:lineRule="exact"/>
        <w:ind w:right="23" w:rightChars="11"/>
        <w:jc w:val="right"/>
        <w:rPr>
          <w:rFonts w:hint="eastAsia" w:eastAsia="仿宋_GB2312"/>
          <w:b w:val="0"/>
          <w:bCs w:val="0"/>
          <w:sz w:val="32"/>
          <w:szCs w:val="32"/>
        </w:rPr>
      </w:pPr>
      <w:bookmarkStart w:id="0" w:name="Content"/>
      <w:r>
        <w:rPr>
          <w:rFonts w:eastAsia="仿宋_GB2312"/>
          <w:b w:val="0"/>
          <w:bCs w:val="0"/>
          <w:sz w:val="32"/>
          <w:szCs w:val="32"/>
        </w:rPr>
        <w:t>穗环</w:t>
      </w:r>
      <w:r>
        <w:rPr>
          <w:rFonts w:hint="eastAsia" w:eastAsia="仿宋_GB2312"/>
          <w:b w:val="0"/>
          <w:bCs w:val="0"/>
          <w:sz w:val="32"/>
          <w:szCs w:val="32"/>
        </w:rPr>
        <w:t>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番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）</w:t>
      </w:r>
      <w:r>
        <w:rPr>
          <w:rFonts w:eastAsia="仿宋_GB2312"/>
          <w:b w:val="0"/>
          <w:bCs w:val="0"/>
          <w:sz w:val="32"/>
          <w:szCs w:val="32"/>
        </w:rPr>
        <w:t>〔</w:t>
      </w:r>
      <w:r>
        <w:rPr>
          <w:rFonts w:hint="eastAsia" w:eastAsia="仿宋_GB2312"/>
          <w:b w:val="0"/>
          <w:bCs w:val="0"/>
          <w:sz w:val="32"/>
          <w:szCs w:val="32"/>
        </w:rPr>
        <w:t>20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25</w:t>
      </w:r>
      <w:r>
        <w:rPr>
          <w:rFonts w:eastAsia="仿宋_GB2312"/>
          <w:b w:val="0"/>
          <w:bCs w:val="0"/>
          <w:sz w:val="32"/>
          <w:szCs w:val="32"/>
        </w:rPr>
        <w:t>〕</w:t>
      </w:r>
      <w:r>
        <w:rPr>
          <w:rFonts w:hint="eastAsia" w:eastAsia="仿宋_GB2312"/>
          <w:b w:val="0"/>
          <w:bCs w:val="0"/>
          <w:sz w:val="32"/>
          <w:szCs w:val="32"/>
          <w:lang w:val="en-US" w:eastAsia="zh-CN"/>
        </w:rPr>
        <w:t>168</w:t>
      </w:r>
      <w:r>
        <w:rPr>
          <w:rFonts w:eastAsia="仿宋_GB2312"/>
          <w:b w:val="0"/>
          <w:bCs w:val="0"/>
          <w:sz w:val="32"/>
          <w:szCs w:val="32"/>
        </w:rPr>
        <w:t>号</w:t>
      </w:r>
    </w:p>
    <w:p w14:paraId="1CEA8C5C">
      <w:pPr>
        <w:spacing w:line="590" w:lineRule="exact"/>
        <w:ind w:left="420" w:hanging="420"/>
        <w:jc w:val="center"/>
        <w:rPr>
          <w:rFonts w:hint="eastAsia" w:eastAsia="仿宋_GB2312"/>
          <w:b w:val="0"/>
          <w:bCs w:val="0"/>
          <w:sz w:val="32"/>
          <w:szCs w:val="32"/>
        </w:rPr>
      </w:pPr>
    </w:p>
    <w:p w14:paraId="1479D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110千伏万博输变电工程（重大变动）建设项目环境影响报告表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48CFF9B8">
      <w:pPr>
        <w:spacing w:line="590" w:lineRule="exact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27886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广东电网有限责任公司广州供电局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7787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你单位报送的《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110千伏万博输变电工程（重大变动）建设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环境影响报告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</w:t>
      </w:r>
      <w:bookmarkStart w:id="1" w:name="OLE_LINK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报告</w:t>
      </w:r>
      <w:bookmarkEnd w:id="1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》）及相关材料收悉。经研究，批复如下：</w:t>
      </w:r>
    </w:p>
    <w:p w14:paraId="2F544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972" w:firstLineChars="304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bookmarkStart w:id="2" w:name="OLE_LINK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110千伏万博输变电工程（重大变动）建设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位于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广州市番禺区南村镇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容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为将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原线路建设方案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万博站2回T接松涛~长隆线路中其中1回线路接入方案调整为万博站T接迎雅南线，原输电线路建设方案更改为：①新建110kV万博T接松涛~长隆单回电缆线路工程，线路长度约1.97km；②新建110kV万博T接迎雅南线单回电缆线路工程，线路长度约3.07km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；新建电缆线路在万博一路（汇智站~南大干线段）采用新建电缆沟进行埋地电缆型式敷设，其余段利用现有电力管廊和综合管廊进行埋地电缆型式敷设；同时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工程立项名称更改为“110千伏沙北（万博）输变电工程”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；110千伏万博变电站等该工程其他部分建设内容不变。</w:t>
      </w:r>
    </w:p>
    <w:p w14:paraId="409A6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bookmarkStart w:id="3" w:name="OLE_LINK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报告</w:t>
      </w:r>
      <w:bookmarkEnd w:id="3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》评价结论认为，在严格执行《报告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各项污染防治措施和生态保护措施前提下，该项目建设和运行过程中产生的不良环境影响能够得到有效控制，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从环境保护角度，项目建设可行。经审查，我局同意《</w:t>
      </w:r>
      <w:bookmarkStart w:id="4" w:name="OLE_LINK4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报告</w:t>
      </w:r>
      <w:bookmarkEnd w:id="4"/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评价结论。</w:t>
      </w:r>
    </w:p>
    <w:p w14:paraId="08298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二、项目建设和运营过程应认真落实</w:t>
      </w:r>
      <w:bookmarkStart w:id="5" w:name="OLE_LINK1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《报告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</w:t>
      </w:r>
      <w:bookmarkEnd w:id="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提出的各项环境保护对策措施，重点做好以下工作：</w:t>
      </w:r>
    </w:p>
    <w:p w14:paraId="1F50D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加强施工期环境管理。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施工废水经沉砂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预处理全部回用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洒水抑尘不外排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；范围内不设施工营地，施工人员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生活污水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依托周边污水处理设施进行处理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。合理安排施工时序，并采用满足国家相应噪声标准的施工机械设备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bookmarkStart w:id="6" w:name="OLE_LINK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施工期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按照《广州市住房和城乡建设委员会关于印发建设工程扬尘防治“6个100%”管理标准细化措施的通知》（穗建质〔2018〕1394号）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要求按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落实</w:t>
      </w:r>
      <w:bookmarkEnd w:id="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有效的扬尘污染控制措施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，新建电缆沟开挖两侧设置施工围挡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，</w:t>
      </w:r>
      <w:bookmarkStart w:id="7" w:name="OLE_LINK9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及时清运和处理各类固体废物</w:t>
      </w:r>
      <w:bookmarkEnd w:id="7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，做好施工弃土弃渣和建筑垃圾的处理处置。</w:t>
      </w:r>
    </w:p>
    <w:p w14:paraId="7AADEC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加强生态环境保护。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严格控制施工范围，优化施工布置，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尽量利用现有电力管廊和综合管廊进行敷设；不设置施工营地、施工便道，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减少施工临时占地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电缆沟开挖的土方部分用于回填，多余土方及时清运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施工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结束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及时清理施工现场，进行生态环境恢复治理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bookmarkStart w:id="8" w:name="OLE_LINK5"/>
    </w:p>
    <w:p w14:paraId="59B081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）项目产生的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电场强度、磁感应强度应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符合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《电磁环境控制限值》</w:t>
      </w:r>
      <w:bookmarkEnd w:id="8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（GB8702-2014）相应控制限值要求。</w:t>
      </w:r>
    </w:p>
    <w:p w14:paraId="028953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）</w:t>
      </w:r>
      <w:bookmarkStart w:id="9" w:name="OLE_LINK11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在施工和运营过程中，应建立畅通的公众参与平台，加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与项目周边公众的沟通协调，解决公众合理的环境诉求，切实维护公众合法环境权益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。</w:t>
      </w:r>
    </w:p>
    <w:p w14:paraId="220CB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jc w:val="both"/>
        <w:textAlignment w:val="auto"/>
        <w:rPr>
          <w:rFonts w:hint="default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（五）总体工程内不涉及重大变动部分，继续执行穗（番）环管影〔2020〕615号环境影响评价文件及其批复要求。</w:t>
      </w:r>
    </w:p>
    <w:bookmarkEnd w:id="9"/>
    <w:p w14:paraId="01C4F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、根据《建设项目环境保护管理条例》有关规定，配套建设的环境保护设施必须与主体工程同时设计、同时施工、同时投产使用。项目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竣工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后，你单位应按照国家和地方规定的标准和程序，对配套建设的环境保护设施进行验收，验收合格后方可投入使用。</w:t>
      </w:r>
    </w:p>
    <w:p w14:paraId="42044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、当事人如不服本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31B79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90F2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广州市生态环境局</w:t>
      </w:r>
    </w:p>
    <w:p w14:paraId="093F5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bookmarkStart w:id="11" w:name="_GoBack"/>
      <w:bookmarkEnd w:id="1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41FEDA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公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开方式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：主动公开</w:t>
      </w:r>
    </w:p>
    <w:p w14:paraId="64A4E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399" w:leftChars="266" w:hanging="840" w:hangingChars="3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生态环境局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番禺分局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执法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三科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生态环境局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番禺第三环保所</w:t>
      </w:r>
      <w:bookmarkStart w:id="10" w:name="OLE_LINK17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</w:t>
      </w:r>
      <w:bookmarkEnd w:id="0"/>
      <w:bookmarkEnd w:id="10"/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武汉华凯环境安全技术发展有限公司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。</w:t>
      </w: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F28D9">
    <w:pPr>
      <w:pStyle w:val="16"/>
      <w:framePr w:wrap="around" w:vAnchor="text" w:hAnchor="margin" w:xAlign="outside" w:y="1"/>
      <w:rPr>
        <w:rStyle w:val="25"/>
        <w:rFonts w:hint="eastAsia"/>
        <w:sz w:val="28"/>
      </w:rPr>
    </w:pPr>
    <w:r>
      <w:rPr>
        <w:rStyle w:val="25"/>
        <w:rFonts w:hint="eastAsia" w:ascii="宋体" w:hAnsi="宋体"/>
        <w:sz w:val="28"/>
      </w:rPr>
      <w:t>―</w:t>
    </w:r>
    <w:r>
      <w:rPr>
        <w:rStyle w:val="25"/>
        <w:rFonts w:hint="eastAsia"/>
        <w:sz w:val="28"/>
      </w:rPr>
      <w:t xml:space="preserve"> </w:t>
    </w:r>
    <w:r>
      <w:rPr>
        <w:rStyle w:val="25"/>
        <w:sz w:val="28"/>
      </w:rPr>
      <w:fldChar w:fldCharType="begin"/>
    </w:r>
    <w:r>
      <w:rPr>
        <w:rStyle w:val="25"/>
        <w:sz w:val="28"/>
      </w:rPr>
      <w:instrText xml:space="preserve">PAGE  </w:instrText>
    </w:r>
    <w:r>
      <w:rPr>
        <w:rStyle w:val="25"/>
        <w:sz w:val="28"/>
      </w:rPr>
      <w:fldChar w:fldCharType="separate"/>
    </w:r>
    <w:r>
      <w:rPr>
        <w:rStyle w:val="25"/>
        <w:sz w:val="28"/>
      </w:rPr>
      <w:t>2</w:t>
    </w:r>
    <w:r>
      <w:rPr>
        <w:rStyle w:val="25"/>
        <w:sz w:val="28"/>
      </w:rPr>
      <w:fldChar w:fldCharType="end"/>
    </w:r>
    <w:r>
      <w:rPr>
        <w:rStyle w:val="25"/>
        <w:rFonts w:hint="eastAsia"/>
        <w:sz w:val="28"/>
      </w:rPr>
      <w:t xml:space="preserve"> </w:t>
    </w:r>
    <w:r>
      <w:rPr>
        <w:rStyle w:val="25"/>
        <w:rFonts w:hint="eastAsia" w:ascii="宋体" w:hAnsi="宋体"/>
        <w:sz w:val="28"/>
      </w:rPr>
      <w:t>―</w:t>
    </w:r>
  </w:p>
  <w:p w14:paraId="3A886B8C">
    <w:pPr>
      <w:pStyle w:val="1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4BDE4">
    <w:pPr>
      <w:pStyle w:val="16"/>
      <w:framePr w:wrap="around" w:vAnchor="text" w:hAnchor="margin" w:xAlign="outside" w:y="1"/>
      <w:rPr>
        <w:rStyle w:val="25"/>
      </w:rPr>
    </w:pPr>
    <w:r>
      <w:rPr>
        <w:rStyle w:val="25"/>
      </w:rPr>
      <w:fldChar w:fldCharType="begin"/>
    </w:r>
    <w:r>
      <w:rPr>
        <w:rStyle w:val="25"/>
      </w:rPr>
      <w:instrText xml:space="preserve">PAGE  </w:instrText>
    </w:r>
    <w:r>
      <w:rPr>
        <w:rStyle w:val="25"/>
      </w:rPr>
      <w:fldChar w:fldCharType="end"/>
    </w:r>
  </w:p>
  <w:p w14:paraId="3BF3868F">
    <w:pPr>
      <w:pStyle w:val="1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138E2">
    <w:pPr>
      <w:pStyle w:val="1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2D0210"/>
    <w:multiLevelType w:val="multilevel"/>
    <w:tmpl w:val="212D0210"/>
    <w:lvl w:ilvl="0" w:tentative="0">
      <w:start w:val="1"/>
      <w:numFmt w:val="taiwaneseCountingThousand"/>
      <w:pStyle w:val="30"/>
      <w:lvlText w:val="第%1章.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CF"/>
    <w:rsid w:val="00026628"/>
    <w:rsid w:val="00026C8A"/>
    <w:rsid w:val="00035442"/>
    <w:rsid w:val="00041246"/>
    <w:rsid w:val="00067410"/>
    <w:rsid w:val="00082A40"/>
    <w:rsid w:val="000A458C"/>
    <w:rsid w:val="000C0CFE"/>
    <w:rsid w:val="000D44B9"/>
    <w:rsid w:val="00105737"/>
    <w:rsid w:val="001073D8"/>
    <w:rsid w:val="00125159"/>
    <w:rsid w:val="00126DCF"/>
    <w:rsid w:val="00136186"/>
    <w:rsid w:val="001414FE"/>
    <w:rsid w:val="001519B5"/>
    <w:rsid w:val="00157970"/>
    <w:rsid w:val="001767C5"/>
    <w:rsid w:val="00183292"/>
    <w:rsid w:val="00191AE6"/>
    <w:rsid w:val="00192134"/>
    <w:rsid w:val="001A7002"/>
    <w:rsid w:val="001A7E25"/>
    <w:rsid w:val="001B0C5F"/>
    <w:rsid w:val="001C13B6"/>
    <w:rsid w:val="001C14B8"/>
    <w:rsid w:val="001D1819"/>
    <w:rsid w:val="001E3029"/>
    <w:rsid w:val="001F6AB0"/>
    <w:rsid w:val="00200D7B"/>
    <w:rsid w:val="00206E78"/>
    <w:rsid w:val="0021334E"/>
    <w:rsid w:val="002578B3"/>
    <w:rsid w:val="00270B56"/>
    <w:rsid w:val="00270DB2"/>
    <w:rsid w:val="0027675E"/>
    <w:rsid w:val="002816AA"/>
    <w:rsid w:val="002928E8"/>
    <w:rsid w:val="002A1E8E"/>
    <w:rsid w:val="002A7D8B"/>
    <w:rsid w:val="002D27BC"/>
    <w:rsid w:val="002D73EF"/>
    <w:rsid w:val="00311DE7"/>
    <w:rsid w:val="00312ABF"/>
    <w:rsid w:val="00314EF5"/>
    <w:rsid w:val="00325704"/>
    <w:rsid w:val="00336AEA"/>
    <w:rsid w:val="003A0DCD"/>
    <w:rsid w:val="003A3143"/>
    <w:rsid w:val="003B41B5"/>
    <w:rsid w:val="003B41D3"/>
    <w:rsid w:val="003D2929"/>
    <w:rsid w:val="003E3FAD"/>
    <w:rsid w:val="003F52EE"/>
    <w:rsid w:val="003F67A6"/>
    <w:rsid w:val="00423B1C"/>
    <w:rsid w:val="00427C95"/>
    <w:rsid w:val="00446D65"/>
    <w:rsid w:val="00487AF2"/>
    <w:rsid w:val="00490A05"/>
    <w:rsid w:val="00491F01"/>
    <w:rsid w:val="0049494C"/>
    <w:rsid w:val="004A68DF"/>
    <w:rsid w:val="004C3887"/>
    <w:rsid w:val="004D452A"/>
    <w:rsid w:val="004F2B80"/>
    <w:rsid w:val="00520F29"/>
    <w:rsid w:val="00543EFB"/>
    <w:rsid w:val="00544D4A"/>
    <w:rsid w:val="00554313"/>
    <w:rsid w:val="00562512"/>
    <w:rsid w:val="00567C32"/>
    <w:rsid w:val="005801C6"/>
    <w:rsid w:val="00587218"/>
    <w:rsid w:val="00595D18"/>
    <w:rsid w:val="005A304B"/>
    <w:rsid w:val="005D2912"/>
    <w:rsid w:val="005D5620"/>
    <w:rsid w:val="005E44B4"/>
    <w:rsid w:val="005E4E71"/>
    <w:rsid w:val="005F112D"/>
    <w:rsid w:val="00606E79"/>
    <w:rsid w:val="006344D0"/>
    <w:rsid w:val="0063577C"/>
    <w:rsid w:val="0063597A"/>
    <w:rsid w:val="0065215F"/>
    <w:rsid w:val="0065474E"/>
    <w:rsid w:val="0066536E"/>
    <w:rsid w:val="00667561"/>
    <w:rsid w:val="00677A86"/>
    <w:rsid w:val="0068612F"/>
    <w:rsid w:val="006B031E"/>
    <w:rsid w:val="006C0566"/>
    <w:rsid w:val="006E6025"/>
    <w:rsid w:val="006E73DC"/>
    <w:rsid w:val="00711725"/>
    <w:rsid w:val="007343C2"/>
    <w:rsid w:val="00735456"/>
    <w:rsid w:val="0077127E"/>
    <w:rsid w:val="007953FD"/>
    <w:rsid w:val="007B71DF"/>
    <w:rsid w:val="007B764D"/>
    <w:rsid w:val="007E3C40"/>
    <w:rsid w:val="00813D26"/>
    <w:rsid w:val="00831320"/>
    <w:rsid w:val="00846DB3"/>
    <w:rsid w:val="0086339B"/>
    <w:rsid w:val="008B05F6"/>
    <w:rsid w:val="008C0457"/>
    <w:rsid w:val="008C7B94"/>
    <w:rsid w:val="008D0894"/>
    <w:rsid w:val="008D1985"/>
    <w:rsid w:val="00913524"/>
    <w:rsid w:val="009330B6"/>
    <w:rsid w:val="009447E9"/>
    <w:rsid w:val="00956E6F"/>
    <w:rsid w:val="00974BD6"/>
    <w:rsid w:val="0097541C"/>
    <w:rsid w:val="0097655C"/>
    <w:rsid w:val="00991891"/>
    <w:rsid w:val="00994641"/>
    <w:rsid w:val="009949C5"/>
    <w:rsid w:val="009D6C7F"/>
    <w:rsid w:val="00A10A8C"/>
    <w:rsid w:val="00A40126"/>
    <w:rsid w:val="00A42672"/>
    <w:rsid w:val="00A755FB"/>
    <w:rsid w:val="00AA5976"/>
    <w:rsid w:val="00AD7262"/>
    <w:rsid w:val="00AF591F"/>
    <w:rsid w:val="00B3235E"/>
    <w:rsid w:val="00B461C3"/>
    <w:rsid w:val="00B5082A"/>
    <w:rsid w:val="00B51081"/>
    <w:rsid w:val="00B72159"/>
    <w:rsid w:val="00B73DD2"/>
    <w:rsid w:val="00B84328"/>
    <w:rsid w:val="00BB3F36"/>
    <w:rsid w:val="00BB55A4"/>
    <w:rsid w:val="00BB5FA4"/>
    <w:rsid w:val="00BD5E65"/>
    <w:rsid w:val="00BF3DD1"/>
    <w:rsid w:val="00BF56E7"/>
    <w:rsid w:val="00BF67C2"/>
    <w:rsid w:val="00C062D9"/>
    <w:rsid w:val="00C37783"/>
    <w:rsid w:val="00C56A75"/>
    <w:rsid w:val="00C61B40"/>
    <w:rsid w:val="00CC63D7"/>
    <w:rsid w:val="00CD4B61"/>
    <w:rsid w:val="00CE520B"/>
    <w:rsid w:val="00D14896"/>
    <w:rsid w:val="00D4115B"/>
    <w:rsid w:val="00D42C38"/>
    <w:rsid w:val="00D9515C"/>
    <w:rsid w:val="00D961F1"/>
    <w:rsid w:val="00DB262A"/>
    <w:rsid w:val="00DB4B98"/>
    <w:rsid w:val="00DB50D4"/>
    <w:rsid w:val="00DE27FA"/>
    <w:rsid w:val="00DE2C98"/>
    <w:rsid w:val="00DE6952"/>
    <w:rsid w:val="00E11A19"/>
    <w:rsid w:val="00E2712F"/>
    <w:rsid w:val="00E40826"/>
    <w:rsid w:val="00E46E6A"/>
    <w:rsid w:val="00E505ED"/>
    <w:rsid w:val="00E836DB"/>
    <w:rsid w:val="00E85BE3"/>
    <w:rsid w:val="00E876BE"/>
    <w:rsid w:val="00E96CC9"/>
    <w:rsid w:val="00EB047F"/>
    <w:rsid w:val="00EC342A"/>
    <w:rsid w:val="00EE2D3B"/>
    <w:rsid w:val="00F03184"/>
    <w:rsid w:val="00F161F5"/>
    <w:rsid w:val="00F16AC6"/>
    <w:rsid w:val="00F21D9A"/>
    <w:rsid w:val="00F24D49"/>
    <w:rsid w:val="00F26575"/>
    <w:rsid w:val="00F83330"/>
    <w:rsid w:val="00F87051"/>
    <w:rsid w:val="00F926B6"/>
    <w:rsid w:val="00F970DF"/>
    <w:rsid w:val="00FC1AC7"/>
    <w:rsid w:val="00FC1C63"/>
    <w:rsid w:val="01D31ADC"/>
    <w:rsid w:val="03EA4D14"/>
    <w:rsid w:val="044C5E48"/>
    <w:rsid w:val="04A1487C"/>
    <w:rsid w:val="05282AB4"/>
    <w:rsid w:val="057E6FDB"/>
    <w:rsid w:val="06312DB5"/>
    <w:rsid w:val="06BC42E7"/>
    <w:rsid w:val="06E06BB4"/>
    <w:rsid w:val="074B10AD"/>
    <w:rsid w:val="07D87C6E"/>
    <w:rsid w:val="080439B1"/>
    <w:rsid w:val="080B7153"/>
    <w:rsid w:val="087E0E2C"/>
    <w:rsid w:val="08920F1E"/>
    <w:rsid w:val="096A0879"/>
    <w:rsid w:val="09704AE6"/>
    <w:rsid w:val="09AE5120"/>
    <w:rsid w:val="0A5123A6"/>
    <w:rsid w:val="0A7F7510"/>
    <w:rsid w:val="0A8A6844"/>
    <w:rsid w:val="0B194CA7"/>
    <w:rsid w:val="0BCE6149"/>
    <w:rsid w:val="0CBA57A7"/>
    <w:rsid w:val="0CD97340"/>
    <w:rsid w:val="0D213F2C"/>
    <w:rsid w:val="0D6A63D8"/>
    <w:rsid w:val="0DE559F8"/>
    <w:rsid w:val="0E0B28A1"/>
    <w:rsid w:val="0E11231F"/>
    <w:rsid w:val="0E4E580B"/>
    <w:rsid w:val="0E643BF6"/>
    <w:rsid w:val="0E7E6215"/>
    <w:rsid w:val="0F4F04C2"/>
    <w:rsid w:val="0F532FC8"/>
    <w:rsid w:val="0FC65C2E"/>
    <w:rsid w:val="0FCC0D51"/>
    <w:rsid w:val="112942F2"/>
    <w:rsid w:val="11BD45F3"/>
    <w:rsid w:val="11D266E1"/>
    <w:rsid w:val="12173C28"/>
    <w:rsid w:val="129566A3"/>
    <w:rsid w:val="12E82342"/>
    <w:rsid w:val="14474E90"/>
    <w:rsid w:val="157B2FB1"/>
    <w:rsid w:val="15B90DA4"/>
    <w:rsid w:val="15BD251C"/>
    <w:rsid w:val="15C73132"/>
    <w:rsid w:val="16246531"/>
    <w:rsid w:val="166B2E22"/>
    <w:rsid w:val="16EF5939"/>
    <w:rsid w:val="170A2C7F"/>
    <w:rsid w:val="17717085"/>
    <w:rsid w:val="17A04EC0"/>
    <w:rsid w:val="17A6394F"/>
    <w:rsid w:val="17C957B1"/>
    <w:rsid w:val="17F96EB1"/>
    <w:rsid w:val="18142F7D"/>
    <w:rsid w:val="181C31E1"/>
    <w:rsid w:val="19132899"/>
    <w:rsid w:val="192C5743"/>
    <w:rsid w:val="19715993"/>
    <w:rsid w:val="1AF45ACA"/>
    <w:rsid w:val="1B9F0D0F"/>
    <w:rsid w:val="1BE12E2D"/>
    <w:rsid w:val="1C072969"/>
    <w:rsid w:val="1C294840"/>
    <w:rsid w:val="1C3E2627"/>
    <w:rsid w:val="1CBE6A80"/>
    <w:rsid w:val="1CE41C20"/>
    <w:rsid w:val="1D74130B"/>
    <w:rsid w:val="1D877EE6"/>
    <w:rsid w:val="1E061DEC"/>
    <w:rsid w:val="1E562891"/>
    <w:rsid w:val="1FBF3C8C"/>
    <w:rsid w:val="211608D0"/>
    <w:rsid w:val="215C07D2"/>
    <w:rsid w:val="21B36158"/>
    <w:rsid w:val="21D109E5"/>
    <w:rsid w:val="21DE5EF5"/>
    <w:rsid w:val="22787589"/>
    <w:rsid w:val="231C03AB"/>
    <w:rsid w:val="23A02B92"/>
    <w:rsid w:val="23FDA77A"/>
    <w:rsid w:val="24506724"/>
    <w:rsid w:val="24CA2BD0"/>
    <w:rsid w:val="25503D31"/>
    <w:rsid w:val="259A166E"/>
    <w:rsid w:val="259E3CDC"/>
    <w:rsid w:val="25CF6E92"/>
    <w:rsid w:val="260F5BBC"/>
    <w:rsid w:val="26CD1043"/>
    <w:rsid w:val="26DB031E"/>
    <w:rsid w:val="27446C87"/>
    <w:rsid w:val="27712EDC"/>
    <w:rsid w:val="27E399D7"/>
    <w:rsid w:val="28684A8A"/>
    <w:rsid w:val="28801022"/>
    <w:rsid w:val="28AE655C"/>
    <w:rsid w:val="28DA24F4"/>
    <w:rsid w:val="2919115F"/>
    <w:rsid w:val="29527ECF"/>
    <w:rsid w:val="295E0665"/>
    <w:rsid w:val="29893452"/>
    <w:rsid w:val="2B08354A"/>
    <w:rsid w:val="2BF96F95"/>
    <w:rsid w:val="2C8246D4"/>
    <w:rsid w:val="2CBA5EE8"/>
    <w:rsid w:val="2CC97E32"/>
    <w:rsid w:val="2D252C3E"/>
    <w:rsid w:val="2E6A7F45"/>
    <w:rsid w:val="2EE855E8"/>
    <w:rsid w:val="2FF17745"/>
    <w:rsid w:val="306B7271"/>
    <w:rsid w:val="30BA28A5"/>
    <w:rsid w:val="30C80B7F"/>
    <w:rsid w:val="30F85997"/>
    <w:rsid w:val="311D1C3A"/>
    <w:rsid w:val="31EB3E00"/>
    <w:rsid w:val="338B4BF0"/>
    <w:rsid w:val="33D53ED4"/>
    <w:rsid w:val="34402D9C"/>
    <w:rsid w:val="35D40867"/>
    <w:rsid w:val="35EA7704"/>
    <w:rsid w:val="36812770"/>
    <w:rsid w:val="37340530"/>
    <w:rsid w:val="37441B11"/>
    <w:rsid w:val="37895CD7"/>
    <w:rsid w:val="38637D01"/>
    <w:rsid w:val="38B458C5"/>
    <w:rsid w:val="39CB36CC"/>
    <w:rsid w:val="3A0B2C8D"/>
    <w:rsid w:val="3B6A420F"/>
    <w:rsid w:val="3C171709"/>
    <w:rsid w:val="3CCF3453"/>
    <w:rsid w:val="3CD7784E"/>
    <w:rsid w:val="3D244B9B"/>
    <w:rsid w:val="3D497E23"/>
    <w:rsid w:val="3D625717"/>
    <w:rsid w:val="3DAF3AD8"/>
    <w:rsid w:val="3DC446E3"/>
    <w:rsid w:val="3DEC2928"/>
    <w:rsid w:val="3E743F4E"/>
    <w:rsid w:val="3EC323B2"/>
    <w:rsid w:val="3F7D66B4"/>
    <w:rsid w:val="3FDD3F2F"/>
    <w:rsid w:val="400134C3"/>
    <w:rsid w:val="40983B6B"/>
    <w:rsid w:val="40A76BD8"/>
    <w:rsid w:val="411577C3"/>
    <w:rsid w:val="41857CD9"/>
    <w:rsid w:val="419E6C4B"/>
    <w:rsid w:val="41BB0BAE"/>
    <w:rsid w:val="41C725E0"/>
    <w:rsid w:val="423732FA"/>
    <w:rsid w:val="42660F99"/>
    <w:rsid w:val="42BF022A"/>
    <w:rsid w:val="430B78D3"/>
    <w:rsid w:val="43A74884"/>
    <w:rsid w:val="43C42C62"/>
    <w:rsid w:val="440B2D64"/>
    <w:rsid w:val="44430ED1"/>
    <w:rsid w:val="45044757"/>
    <w:rsid w:val="456F00F6"/>
    <w:rsid w:val="463A730C"/>
    <w:rsid w:val="46521B39"/>
    <w:rsid w:val="46B777E0"/>
    <w:rsid w:val="47440CBB"/>
    <w:rsid w:val="49C32DDA"/>
    <w:rsid w:val="49FA2A69"/>
    <w:rsid w:val="4A3D2EA9"/>
    <w:rsid w:val="4A635AAA"/>
    <w:rsid w:val="4A755E0A"/>
    <w:rsid w:val="4AEE2994"/>
    <w:rsid w:val="4B3508F6"/>
    <w:rsid w:val="4BD36CC3"/>
    <w:rsid w:val="4BF5586D"/>
    <w:rsid w:val="4C0B6372"/>
    <w:rsid w:val="4C7C1DB1"/>
    <w:rsid w:val="4CA77577"/>
    <w:rsid w:val="4CFB2CAF"/>
    <w:rsid w:val="4DD72E95"/>
    <w:rsid w:val="4E3E6133"/>
    <w:rsid w:val="4E9729FD"/>
    <w:rsid w:val="4EE669EA"/>
    <w:rsid w:val="4EFE3426"/>
    <w:rsid w:val="4F2F65F9"/>
    <w:rsid w:val="506B4F58"/>
    <w:rsid w:val="51F029CA"/>
    <w:rsid w:val="51F54F49"/>
    <w:rsid w:val="5271028A"/>
    <w:rsid w:val="528E3D7D"/>
    <w:rsid w:val="52CF2127"/>
    <w:rsid w:val="53BD202F"/>
    <w:rsid w:val="548B597B"/>
    <w:rsid w:val="550663F5"/>
    <w:rsid w:val="55595BEC"/>
    <w:rsid w:val="55632B4C"/>
    <w:rsid w:val="559841DD"/>
    <w:rsid w:val="55A34C56"/>
    <w:rsid w:val="55CD6E92"/>
    <w:rsid w:val="573B5DD3"/>
    <w:rsid w:val="574A036E"/>
    <w:rsid w:val="577124D2"/>
    <w:rsid w:val="579A00EB"/>
    <w:rsid w:val="583A7036"/>
    <w:rsid w:val="59751ADC"/>
    <w:rsid w:val="59852A08"/>
    <w:rsid w:val="59A843A9"/>
    <w:rsid w:val="5A14153B"/>
    <w:rsid w:val="5A19415E"/>
    <w:rsid w:val="5A97710E"/>
    <w:rsid w:val="5ADE23C1"/>
    <w:rsid w:val="5CD92914"/>
    <w:rsid w:val="5D1A4405"/>
    <w:rsid w:val="5D894CEF"/>
    <w:rsid w:val="5D9F4C39"/>
    <w:rsid w:val="5DF6327F"/>
    <w:rsid w:val="5E091D6B"/>
    <w:rsid w:val="5E271C9A"/>
    <w:rsid w:val="5E9E0498"/>
    <w:rsid w:val="5F687212"/>
    <w:rsid w:val="605B5951"/>
    <w:rsid w:val="60C60FDA"/>
    <w:rsid w:val="61254BE8"/>
    <w:rsid w:val="61287652"/>
    <w:rsid w:val="61321FBC"/>
    <w:rsid w:val="62284D30"/>
    <w:rsid w:val="62481882"/>
    <w:rsid w:val="62D50B34"/>
    <w:rsid w:val="62DD530F"/>
    <w:rsid w:val="645569F5"/>
    <w:rsid w:val="6461598F"/>
    <w:rsid w:val="651D4188"/>
    <w:rsid w:val="66D53137"/>
    <w:rsid w:val="679F20E9"/>
    <w:rsid w:val="69565D70"/>
    <w:rsid w:val="6A0C6120"/>
    <w:rsid w:val="6A245C99"/>
    <w:rsid w:val="6ABE3A95"/>
    <w:rsid w:val="6AFC0638"/>
    <w:rsid w:val="6B2F3E43"/>
    <w:rsid w:val="6BB20BEF"/>
    <w:rsid w:val="6CA7241B"/>
    <w:rsid w:val="6CB36D57"/>
    <w:rsid w:val="6CFE1B56"/>
    <w:rsid w:val="6D2D381F"/>
    <w:rsid w:val="6D335456"/>
    <w:rsid w:val="6D5F0BFD"/>
    <w:rsid w:val="6DAE235E"/>
    <w:rsid w:val="6DB34224"/>
    <w:rsid w:val="6DEA5FB9"/>
    <w:rsid w:val="6DEE0707"/>
    <w:rsid w:val="6E8D44F1"/>
    <w:rsid w:val="6EAC76EA"/>
    <w:rsid w:val="6EBC6155"/>
    <w:rsid w:val="6F106BF8"/>
    <w:rsid w:val="70A34AA3"/>
    <w:rsid w:val="70D22584"/>
    <w:rsid w:val="71380B7A"/>
    <w:rsid w:val="71641122"/>
    <w:rsid w:val="71E105D0"/>
    <w:rsid w:val="722366C1"/>
    <w:rsid w:val="72AE7D36"/>
    <w:rsid w:val="72B03224"/>
    <w:rsid w:val="73DB5E8A"/>
    <w:rsid w:val="744622C5"/>
    <w:rsid w:val="759A746F"/>
    <w:rsid w:val="75F20636"/>
    <w:rsid w:val="75FD996D"/>
    <w:rsid w:val="7609101E"/>
    <w:rsid w:val="76550CA4"/>
    <w:rsid w:val="769B53DA"/>
    <w:rsid w:val="76FF1E7B"/>
    <w:rsid w:val="77245DFA"/>
    <w:rsid w:val="77596AD0"/>
    <w:rsid w:val="776E2F34"/>
    <w:rsid w:val="77714C03"/>
    <w:rsid w:val="78E20742"/>
    <w:rsid w:val="7916441A"/>
    <w:rsid w:val="795F507D"/>
    <w:rsid w:val="7989754F"/>
    <w:rsid w:val="79E84734"/>
    <w:rsid w:val="7A654E99"/>
    <w:rsid w:val="7C036B24"/>
    <w:rsid w:val="7C4C127B"/>
    <w:rsid w:val="7C632CB7"/>
    <w:rsid w:val="7CCE454F"/>
    <w:rsid w:val="7D4B52B4"/>
    <w:rsid w:val="7D578335"/>
    <w:rsid w:val="7DE33FD7"/>
    <w:rsid w:val="7E042965"/>
    <w:rsid w:val="7EEBCAEB"/>
    <w:rsid w:val="D2E912A9"/>
    <w:rsid w:val="DFFBE17F"/>
    <w:rsid w:val="F3DF13AB"/>
    <w:rsid w:val="F7DE9659"/>
    <w:rsid w:val="FDBDC915"/>
    <w:rsid w:val="FF97F234"/>
    <w:rsid w:val="FF984BF0"/>
    <w:rsid w:val="FFFF6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ind w:firstLine="0" w:firstLineChars="0"/>
      <w:outlineLvl w:val="2"/>
    </w:pPr>
    <w:rPr>
      <w:rFonts w:ascii="Times New Roman" w:hAnsi="Times New Roman" w:eastAsia="宋体" w:cs="Times New Roman"/>
      <w:b/>
    </w:rPr>
  </w:style>
  <w:style w:type="character" w:default="1" w:styleId="23">
    <w:name w:val="Default Paragraph Font"/>
    <w:link w:val="24"/>
    <w:semiHidden/>
    <w:qFormat/>
    <w:uiPriority w:val="0"/>
  </w:style>
  <w:style w:type="table" w:default="1" w:styleId="2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4">
    <w:name w:val="正文文字 6"/>
    <w:basedOn w:val="5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5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styleId="7">
    <w:name w:val="Normal Indent"/>
    <w:basedOn w:val="1"/>
    <w:next w:val="8"/>
    <w:unhideWhenUsed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8">
    <w:name w:val="Body Text"/>
    <w:basedOn w:val="1"/>
    <w:next w:val="9"/>
    <w:qFormat/>
    <w:uiPriority w:val="0"/>
    <w:pPr>
      <w:widowControl/>
      <w:snapToGrid w:val="0"/>
      <w:spacing w:before="60" w:after="160" w:line="259" w:lineRule="auto"/>
      <w:ind w:right="113"/>
    </w:pPr>
    <w:rPr>
      <w:rFonts w:ascii="Times New Roman" w:hAnsi="Times New Roman" w:eastAsia="宋体" w:cs="Times New Roman"/>
      <w:kern w:val="0"/>
      <w:sz w:val="18"/>
      <w:szCs w:val="20"/>
    </w:rPr>
  </w:style>
  <w:style w:type="paragraph" w:styleId="9">
    <w:name w:val="toc 5"/>
    <w:basedOn w:val="1"/>
    <w:next w:val="1"/>
    <w:qFormat/>
    <w:uiPriority w:val="39"/>
    <w:pPr>
      <w:ind w:left="840"/>
      <w:jc w:val="left"/>
    </w:pPr>
    <w:rPr>
      <w:rFonts w:ascii="等线" w:hAnsi="Times New Roman" w:eastAsia="等线" w:cs="Times New Roman"/>
      <w:sz w:val="18"/>
      <w:szCs w:val="18"/>
    </w:rPr>
  </w:style>
  <w:style w:type="paragraph" w:styleId="10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11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1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13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14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15">
    <w:name w:val="Balloon Text"/>
    <w:basedOn w:val="1"/>
    <w:semiHidden/>
    <w:qFormat/>
    <w:uiPriority w:val="0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2"/>
    <w:basedOn w:val="1"/>
    <w:next w:val="1"/>
    <w:qFormat/>
    <w:uiPriority w:val="0"/>
    <w:pPr>
      <w:ind w:left="13" w:leftChars="6" w:firstLine="640"/>
    </w:pPr>
    <w:rPr>
      <w:rFonts w:ascii="Times New Roman" w:hAnsi="Times New Roman" w:eastAsia="宋体" w:cs="Times New Roman"/>
    </w:rPr>
  </w:style>
  <w:style w:type="paragraph" w:styleId="1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20">
    <w:name w:val="Title"/>
    <w:basedOn w:val="1"/>
    <w:next w:val="1"/>
    <w:link w:val="33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21">
    <w:name w:val="Body Text First Indent 2"/>
    <w:basedOn w:val="11"/>
    <w:qFormat/>
    <w:uiPriority w:val="0"/>
    <w:pPr>
      <w:adjustRightInd w:val="0"/>
      <w:spacing w:after="120" w:line="520" w:lineRule="exact"/>
      <w:ind w:left="0" w:firstLine="210" w:firstLineChars="0"/>
      <w:textAlignment w:val="baseline"/>
    </w:pPr>
    <w:rPr>
      <w:rFonts w:ascii="黑体" w:hAnsi="Arial" w:eastAsia="黑体" w:cs="Times New Roman"/>
      <w:kern w:val="0"/>
      <w:sz w:val="24"/>
    </w:rPr>
  </w:style>
  <w:style w:type="paragraph" w:customStyle="1" w:styleId="24">
    <w:name w:val="Char"/>
    <w:basedOn w:val="1"/>
    <w:link w:val="23"/>
    <w:qFormat/>
    <w:uiPriority w:val="0"/>
  </w:style>
  <w:style w:type="character" w:styleId="25">
    <w:name w:val="page number"/>
    <w:basedOn w:val="23"/>
    <w:qFormat/>
    <w:uiPriority w:val="0"/>
  </w:style>
  <w:style w:type="character" w:styleId="26">
    <w:name w:val="FollowedHyperlink"/>
    <w:basedOn w:val="23"/>
    <w:qFormat/>
    <w:uiPriority w:val="0"/>
    <w:rPr>
      <w:rFonts w:ascii="Tahoma" w:hAnsi="Tahoma" w:eastAsia="宋体" w:cs="Times New Roman"/>
      <w:color w:val="800080"/>
      <w:kern w:val="2"/>
      <w:sz w:val="24"/>
      <w:u w:val="single"/>
      <w:lang w:val="en-US" w:eastAsia="zh-CN" w:bidi="ar-SA"/>
    </w:rPr>
  </w:style>
  <w:style w:type="character" w:styleId="27">
    <w:name w:val="Hyperlink"/>
    <w:qFormat/>
    <w:uiPriority w:val="0"/>
    <w:rPr>
      <w:rFonts w:ascii="Times New Roman" w:hAnsi="Times New Roman" w:eastAsia="宋体" w:cs="Times New Roman"/>
      <w:color w:val="000000"/>
      <w:u w:val="none"/>
    </w:rPr>
  </w:style>
  <w:style w:type="paragraph" w:customStyle="1" w:styleId="2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9">
    <w:name w:val=" Char"/>
    <w:basedOn w:val="1"/>
    <w:qFormat/>
    <w:uiPriority w:val="0"/>
    <w:rPr>
      <w:rFonts w:ascii="Times New Roman" w:hAnsi="Times New Roman" w:eastAsia="仿宋_GB2312" w:cs="Times New Roman"/>
      <w:sz w:val="32"/>
      <w:szCs w:val="21"/>
    </w:rPr>
  </w:style>
  <w:style w:type="paragraph" w:customStyle="1" w:styleId="30">
    <w:name w:val="默认段落字体 Para Char Char Char Char Char Char Char"/>
    <w:basedOn w:val="1"/>
    <w:qFormat/>
    <w:uiPriority w:val="0"/>
    <w:pPr>
      <w:numPr>
        <w:ilvl w:val="0"/>
        <w:numId w:val="1"/>
      </w:numPr>
    </w:pPr>
    <w:rPr>
      <w:rFonts w:ascii="Tahoma" w:hAnsi="Tahoma" w:eastAsia="宋体" w:cs="Times New Roman"/>
      <w:sz w:val="24"/>
      <w:szCs w:val="20"/>
    </w:rPr>
  </w:style>
  <w:style w:type="paragraph" w:customStyle="1" w:styleId="31">
    <w:name w:val="修订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列出段落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33">
    <w:name w:val=" Char Char"/>
    <w:link w:val="20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1378</Words>
  <Characters>1457</Characters>
  <Lines>1</Lines>
  <Paragraphs>1</Paragraphs>
  <TotalTime>37</TotalTime>
  <ScaleCrop>false</ScaleCrop>
  <LinksUpToDate>false</LinksUpToDate>
  <CharactersWithSpaces>1499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2022-06-09T14:36:00Z</dcterms:created>
  <dc:creator>王志扬</dc:creator>
  <cp:lastModifiedBy>哲</cp:lastModifiedBy>
  <cp:lastPrinted>2025-12-25T08:21:00Z</cp:lastPrinted>
  <dcterms:modified xsi:type="dcterms:W3CDTF">2025-12-30T01:20:10Z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F348E2AF803348E4892F9247FBFE34DB_13</vt:lpwstr>
  </property>
  <property fmtid="{D5CDD505-2E9C-101B-9397-08002B2CF9AE}" pid="4" name="KSOTemplateDocerSaveRecord">
    <vt:lpwstr>eyJoZGlkIjoiZmVkOWE4YzZkMjQ2YmUyZDVkNWVlNWY4MmZkZTUyYzMiLCJ1c2VySWQiOiIyNDQ3Mzk4NDAifQ==</vt:lpwstr>
  </property>
</Properties>
</file>