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8A5A4">
      <w:pPr>
        <w:adjustRightInd w:val="0"/>
        <w:snapToGrid w:val="0"/>
        <w:ind w:right="-156" w:hanging="180"/>
        <w:jc w:val="center"/>
        <w:rPr>
          <w:rFonts w:ascii="公文小标宋简" w:eastAsia="公文小标宋简"/>
          <w:b/>
          <w:bCs/>
          <w:smallCaps/>
          <w:snapToGrid w:val="0"/>
          <w:color w:val="auto"/>
          <w:spacing w:val="56"/>
          <w:kern w:val="0"/>
          <w:sz w:val="72"/>
          <w:szCs w:val="72"/>
        </w:rPr>
      </w:pPr>
    </w:p>
    <w:p w14:paraId="0AA29877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0" w:firstLineChars="200"/>
        <w:textAlignment w:val="auto"/>
        <w:rPr>
          <w:rFonts w:ascii="仿宋_GB2312"/>
          <w:color w:val="auto"/>
        </w:rPr>
      </w:pPr>
      <w:r>
        <w:rPr>
          <w:rFonts w:hint="eastAsia" w:ascii="仿宋_GB2312"/>
          <w:color w:val="auto"/>
        </w:rPr>
        <w:t xml:space="preserve">                                      </w:t>
      </w:r>
      <w:bookmarkStart w:id="4" w:name="_GoBack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穗环管影（番）〔202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  <w:bookmarkEnd w:id="4"/>
    </w:p>
    <w:p w14:paraId="1978C5C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黑体" w:eastAsia="黑体"/>
          <w:color w:val="auto"/>
        </w:rPr>
      </w:pPr>
    </w:p>
    <w:p w14:paraId="766D922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/>
          <w:color w:val="auto"/>
        </w:rPr>
      </w:pPr>
    </w:p>
    <w:p w14:paraId="2D24B6D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广州市生态环境局关于110千伏陈头岗</w:t>
      </w:r>
    </w:p>
    <w:p w14:paraId="0CAC169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输变电工程（重大变动）建设项目</w:t>
      </w:r>
    </w:p>
    <w:p w14:paraId="2F19F06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  <w:t>环境影响报告表</w:t>
      </w:r>
      <w:r>
        <w:rPr>
          <w:rFonts w:hint="eastAsia" w:ascii="方正小标宋简体" w:eastAsia="方正小标宋简体"/>
          <w:color w:val="auto"/>
          <w:sz w:val="44"/>
          <w:szCs w:val="44"/>
        </w:rPr>
        <w:t>的批复</w:t>
      </w:r>
    </w:p>
    <w:p w14:paraId="522FEEA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</w:p>
    <w:p w14:paraId="762FC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广东电网有限责任公司广州供电局（91440101734916755P）：</w:t>
      </w:r>
    </w:p>
    <w:p w14:paraId="1C2C0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你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报批的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《110千伏陈头岗输变电工程（重大变动）建设项目环境影响报告表》（以下简称《报告表》）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及相关资料收悉。经研究，批复如下：</w:t>
      </w:r>
    </w:p>
    <w:p w14:paraId="3CEF1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一、110千伏陈头岗输变电工程（重大变动）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（以下简称“该工程”）位于广州市番禺区石壁街道、钟村街道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申报内容为取消110千伏陈头岗至聚龙站双回线路工程的建设，新建2回110kV电缆线路：①110kV陈头岗T接聚新线电缆线路，起于110kV陈头岗变电站，止于110kV新客变电站内110kV聚新线T接点，电缆线路路径长约8.46km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，埋地电缆敷设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；②110kV陈头岗至聚龙站电缆线路起于110kV陈头岗变电站，止于220kV聚龙变电站，电缆线路路径长约9.60km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，埋地电缆敷设及电缆桥架敷设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。110千伏陈头岗变电站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等该工程其他部分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未发生变动。</w:t>
      </w:r>
    </w:p>
    <w:p w14:paraId="578CB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《报告表》评价结论认为，在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严格执行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《报告表》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提出的各项污染防治措施和生态保护措施前提下，该项目建设和运行过程中产生的不良环境影响能够得到有效控制，从环境保护角度，项目建设可行。经审查，我局同意《</w:t>
      </w:r>
      <w:bookmarkStart w:id="0" w:name="OLE_LINK4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报告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表</w:t>
      </w:r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评价结论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sz w:val="32"/>
          <w:szCs w:val="32"/>
        </w:rPr>
        <w:t xml:space="preserve"> </w:t>
      </w:r>
    </w:p>
    <w:p w14:paraId="5B2BE63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在项目建设和运营过程中，应认真落实《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环境保护对策措施，重点做好以下工作：</w:t>
      </w:r>
    </w:p>
    <w:p w14:paraId="4560C52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加强施工期环境管理。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施工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期废水经集水沉砂池预处理后全部用于场地内洒水抑尘，不外排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生活污水依托住宿地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已有的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生活污水处理设施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处理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不得排入周边地表水体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。合理安排施工时序，并采用满足国家相应噪声标准的施工机械设备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。施工期应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按照《广州市住房和城乡建设委员会关于印发建设工程扬尘防治“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个100%”管理标准细化措施的通知》（穗建质〔2018〕1394号）的要求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落实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有效的扬尘污染控制措施</w:t>
      </w:r>
      <w:bookmarkStart w:id="1" w:name="OLE_LINK9"/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及时清运和处理各类固体废物</w:t>
      </w:r>
      <w:bookmarkEnd w:id="1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，做好施工弃土弃渣和建筑垃圾的处理处置。</w:t>
      </w:r>
    </w:p>
    <w:p w14:paraId="78E1BBCC">
      <w:pPr>
        <w:numPr>
          <w:ilvl w:val="0"/>
          <w:numId w:val="0"/>
        </w:numPr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加强生态环境保护。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严格控制施工范围，优化施工布置，减少新开辟线路走廊，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尽量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利用现有电缆管沟、电缆桥架和电力管廊进行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电缆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敷设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不设置施工营地、施工便道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；开挖土石方待施工完成后用于回填，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施工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结束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及时清理施工现场，进行生态环境恢复治理</w:t>
      </w:r>
      <w:bookmarkStart w:id="2" w:name="OLE_LINK7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bookmarkEnd w:id="2"/>
    <w:p w14:paraId="75794F3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Lines="0" w:afterLines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项目产生的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电场强度、磁感应强度应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符合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《电磁环境控制限值》（GB8702-2014）相应控制限值要求。</w:t>
      </w:r>
    </w:p>
    <w:p w14:paraId="534C33C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Lines="0" w:afterLines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）在施工和运营过程中，应建立畅通的公众参与平台，加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与项目周边公众的沟通协调，解决公众合理的环境诉求，切实维护公众合法环境权益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。</w:t>
      </w:r>
      <w:bookmarkStart w:id="3" w:name="OLE_LINK16"/>
    </w:p>
    <w:p w14:paraId="1617D1BF">
      <w:pPr>
        <w:pStyle w:val="2"/>
        <w:rPr>
          <w:rFonts w:hint="default" w:eastAsia="仿宋_GB2312"/>
          <w:color w:val="FF0000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（五）总体工程内不涉及重大变动部分，继续执行穗（番）环管影〔2020〕328号环境影响评价文件及其批复要求。</w:t>
      </w:r>
    </w:p>
    <w:bookmarkEnd w:id="3"/>
    <w:p w14:paraId="24E77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应当按照国家和地方规定的标准和程序，对配套建设的环境保护设施进行验收，经验收合格后方可投入使用。</w:t>
      </w:r>
    </w:p>
    <w:p w14:paraId="4A867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5977D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25B0C7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1409" w:rightChars="671"/>
        <w:jc w:val="righ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          广州市生态环境局</w:t>
      </w:r>
    </w:p>
    <w:p w14:paraId="30EF39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1409" w:rightChars="671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394976A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3240D94">
      <w:pPr>
        <w:pStyle w:val="6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6E99448A">
      <w:pPr>
        <w:pStyle w:val="6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7563DAA">
      <w:pPr>
        <w:pStyle w:val="6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D0E367A">
      <w:pPr>
        <w:pStyle w:val="6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721BA69">
      <w:pPr>
        <w:pStyle w:val="6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7AF8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090C8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19" w:leftChars="266" w:hanging="560" w:hanging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抄送：广州市生态环境局番禺分局监管三科、执法一科、广州市生态环境局番禺第二环保所、番禺技术中心，武汉华凯环境安全技术发展有限公司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。</w:t>
      </w:r>
    </w:p>
    <w:sectPr>
      <w:footerReference r:id="rId3" w:type="default"/>
      <w:footerReference r:id="rId4" w:type="even"/>
      <w:pgSz w:w="11906" w:h="16838"/>
      <w:pgMar w:top="1588" w:right="1474" w:bottom="1134" w:left="1588" w:header="851" w:footer="624" w:gutter="0"/>
      <w:cols w:space="425" w:num="1"/>
      <w:titlePg/>
      <w:docGrid w:type="lines" w:linePitch="613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新宋体-1803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公文小标宋简">
    <w:altName w:val="宋体"/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5DC91">
    <w:pPr>
      <w:pStyle w:val="7"/>
      <w:framePr w:wrap="around" w:vAnchor="text" w:hAnchor="margin" w:xAlign="outside" w:y="1"/>
      <w:rPr>
        <w:rStyle w:val="11"/>
        <w:rFonts w:ascii="宋体" w:hAnsi="宋体"/>
        <w:sz w:val="28"/>
        <w:szCs w:val="28"/>
      </w:rPr>
    </w:pPr>
    <w:r>
      <w:rPr>
        <w:rStyle w:val="11"/>
        <w:rFonts w:hint="eastAsia" w:ascii="宋体" w:hAnsi="宋体"/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3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rStyle w:val="11"/>
        <w:rFonts w:hint="eastAsia" w:ascii="宋体" w:hAnsi="宋体"/>
        <w:sz w:val="28"/>
        <w:szCs w:val="28"/>
      </w:rPr>
      <w:t xml:space="preserve"> —</w:t>
    </w:r>
  </w:p>
  <w:p w14:paraId="48DE3797">
    <w:pPr>
      <w:pStyle w:val="7"/>
      <w:ind w:right="360" w:firstLine="360"/>
      <w:jc w:val="center"/>
      <w:rPr>
        <w:rFonts w:ascii="Times New Roman" w:hAnsi="Times New Roman"/>
        <w:sz w:val="28"/>
        <w:szCs w:val="28"/>
      </w:rPr>
    </w:pPr>
  </w:p>
  <w:p w14:paraId="3B967C6C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2ED8E">
    <w:pPr>
      <w:pStyle w:val="7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4AA547C0">
    <w:pPr>
      <w:pStyle w:val="7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76BAA3"/>
    <w:multiLevelType w:val="singleLevel"/>
    <w:tmpl w:val="1F76BAA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51760D5"/>
    <w:multiLevelType w:val="singleLevel"/>
    <w:tmpl w:val="351760D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7469F"/>
    <w:rsid w:val="025B104D"/>
    <w:rsid w:val="0883032D"/>
    <w:rsid w:val="109B1A09"/>
    <w:rsid w:val="18C83393"/>
    <w:rsid w:val="1C57469F"/>
    <w:rsid w:val="1D9541D2"/>
    <w:rsid w:val="20374C18"/>
    <w:rsid w:val="2F5D55B9"/>
    <w:rsid w:val="2FE249C1"/>
    <w:rsid w:val="3B4413CB"/>
    <w:rsid w:val="3D246DB8"/>
    <w:rsid w:val="43955500"/>
    <w:rsid w:val="441D2641"/>
    <w:rsid w:val="4AB94E26"/>
    <w:rsid w:val="4CAE41A1"/>
    <w:rsid w:val="55EC7130"/>
    <w:rsid w:val="60DD643C"/>
    <w:rsid w:val="61A161B8"/>
    <w:rsid w:val="69407E24"/>
    <w:rsid w:val="6A84246F"/>
    <w:rsid w:val="6ABD405E"/>
    <w:rsid w:val="70090BB2"/>
    <w:rsid w:val="7DE54FFE"/>
    <w:rsid w:val="7F32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  <w:adjustRightInd w:val="0"/>
    </w:pPr>
    <w:rPr>
      <w:rFonts w:hint="eastAsia" w:ascii="方正仿宋_GBK" w:hAnsi="方正仿宋_GBK" w:eastAsia="方正仿宋_GBK" w:cs="Times New Roman"/>
      <w:color w:val="000000"/>
      <w:sz w:val="24"/>
      <w:szCs w:val="22"/>
      <w:lang w:val="en-US" w:eastAsia="zh-CN" w:bidi="ar-SA"/>
    </w:rPr>
  </w:style>
  <w:style w:type="paragraph" w:customStyle="1" w:styleId="3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4">
    <w:name w:val="正文文字 6"/>
    <w:basedOn w:val="5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5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styleId="6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xl27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新宋体-18030" w:hAnsi="新宋体-18030" w:eastAsia="新宋体-18030" w:cs="新宋体-18030"/>
      <w:kern w:val="0"/>
    </w:rPr>
  </w:style>
  <w:style w:type="paragraph" w:customStyle="1" w:styleId="13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836efc45-c562-40aa-91b3-79abe68087c5</errorID>
      <errorWord>沉砂池</errorWord>
      <group>L1_Word</group>
      <groupName>字词问题</groupName>
      <ability>L2_Typo</ability>
      <abilityName>字词错误</abilityName>
      <candidateList>
        <item>沉沙池</item>
      </candidateList>
      <explain>存在发音相同字词的误用。</explain>
      <paraID>4560C52B</paraID>
      <start>18</start>
      <end>21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c0c886f-cbfd-4f22-a598-ad34fbfe58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区委办</Company>
  <Pages>3</Pages>
  <Words>1357</Words>
  <Characters>1474</Characters>
  <Lines>0</Lines>
  <Paragraphs>0</Paragraphs>
  <TotalTime>237</TotalTime>
  <ScaleCrop>false</ScaleCrop>
  <LinksUpToDate>false</LinksUpToDate>
  <CharactersWithSpaces>1543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2025-08-08T08:57:00Z</dcterms:created>
  <dc:creator>圆圈圈儿 ࿔</dc:creator>
  <cp:lastModifiedBy>圆圈圈儿 ࿔</cp:lastModifiedBy>
  <cp:lastPrinted>2025-12-25T09:24:00Z</cp:lastPrinted>
  <dcterms:modified xsi:type="dcterms:W3CDTF">2025-12-29T07:27:55Z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5CFF51A87F7742F8AF97A1C6CB4BC9E4_13</vt:lpwstr>
  </property>
  <property fmtid="{D5CDD505-2E9C-101B-9397-08002B2CF9AE}" pid="4" name="KSOTemplateDocerSaveRecord">
    <vt:lpwstr>eyJoZGlkIjoiODdkOTNkZGUwYWU4YWU0YzViNWEwNmQ1ODczOTg2ZTkiLCJ1c2VySWQiOiIxNzIzMDIxNzY5In0=</vt:lpwstr>
  </property>
</Properties>
</file>