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B7B36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番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161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78622477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029BB5A0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63D7683D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bookmarkStart w:id="1" w:name="OLE_LINK7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4号厂房</w:t>
      </w:r>
    </w:p>
    <w:p w14:paraId="470C22AC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建设项目</w:t>
      </w:r>
      <w:bookmarkEnd w:id="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环境影响报告</w:t>
      </w:r>
      <w:bookmarkStart w:id="2" w:name="OLE_LINK1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</w:t>
      </w:r>
      <w:bookmarkEnd w:id="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52B196A8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689394BA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1F6BD6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广州酒家集团利口福食品有限公司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（91440101708217512N）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6C658F9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你公司报批的《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4号厂房建设项目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环境影响报告</w:t>
      </w:r>
      <w:bookmarkStart w:id="3" w:name="OLE_LINK18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》（以下简称《报告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77BA351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bidi w:val="0"/>
        <w:spacing w:line="600" w:lineRule="exact"/>
        <w:ind w:firstLine="0" w:firstLineChars="0"/>
        <w:textAlignment w:val="auto"/>
        <w:rPr>
          <w:rFonts w:hint="default" w:eastAsia="宋体" w:cs="Times New Roman"/>
          <w:b w:val="0"/>
          <w:bCs w:val="0"/>
          <w:kern w:val="0"/>
          <w:sz w:val="32"/>
          <w:szCs w:val="32"/>
          <w:vertAlign w:val="baseline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 一、4号厂房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建设项目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拟选址于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广州市番禺区南村镇兴南大道565号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建设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申报建设内容为拆除冷链配送中心，改建为4号生产厂房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从事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食品</w:t>
      </w:r>
      <w:r>
        <w:rPr>
          <w:rFonts w:hint="eastAsia" w:eastAsia="仿宋_GB2312"/>
          <w:sz w:val="32"/>
          <w:szCs w:val="32"/>
          <w:lang w:val="en-US" w:eastAsia="zh-CN"/>
        </w:rPr>
        <w:t>生产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计划年新增生产西点1500吨、月饼2160吨、蓉口（即月饼内馅）5000吨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。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项目不新增用地，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vertAlign w:val="baseline"/>
          <w:lang w:val="en-US" w:eastAsia="zh-CN"/>
        </w:rPr>
        <w:t>总占地面积</w:t>
      </w:r>
      <w:r>
        <w:rPr>
          <w:rFonts w:hint="eastAsia" w:ascii="Times New Roman" w:hAnsi="Times New Roman" w:eastAsia="仿宋_GB2312" w:cs="Times New Roman"/>
          <w:bCs w:val="0"/>
          <w:kern w:val="0"/>
          <w:sz w:val="32"/>
          <w:szCs w:val="32"/>
        </w:rPr>
        <w:t>68616.18平方米</w:t>
      </w:r>
      <w:r>
        <w:rPr>
          <w:rFonts w:hint="eastAsia" w:ascii="Times New Roman" w:hAnsi="Times New Roman" w:eastAsia="仿宋_GB2312" w:cs="Times New Roman"/>
          <w:bCs w:val="0"/>
          <w:kern w:val="0"/>
          <w:sz w:val="32"/>
          <w:szCs w:val="32"/>
          <w:lang w:val="en-US" w:eastAsia="zh-CN"/>
        </w:rPr>
        <w:t>不变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，在原有厂区新建1 栋地下 1 层、地上 8 层厂房，新增建筑面积</w:t>
      </w:r>
      <w:r>
        <w:rPr>
          <w:rFonts w:hint="eastAsia" w:eastAsia="仿宋_GB2312"/>
          <w:kern w:val="0"/>
          <w:sz w:val="32"/>
          <w:szCs w:val="32"/>
        </w:rPr>
        <w:t>47067.32平方米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总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建筑面积149204.83平方米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vertAlign w:val="baseline"/>
          <w:lang w:val="en-US" w:eastAsia="zh-CN"/>
        </w:rPr>
        <w:t>；使用主要设备有：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搅拌机11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台、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包馅成型机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12台、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内包装机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9台、</w:t>
      </w:r>
      <w:r>
        <w:rPr>
          <w:rFonts w:hint="eastAsia" w:eastAsia="仿宋_GB2312"/>
          <w:kern w:val="0"/>
          <w:sz w:val="32"/>
          <w:szCs w:val="32"/>
        </w:rPr>
        <w:t>隧道炉（电源）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3台、隧道炉（天然气）3台、</w:t>
      </w:r>
      <w:r>
        <w:rPr>
          <w:rFonts w:hint="eastAsia" w:eastAsia="仿宋_GB2312"/>
          <w:kern w:val="0"/>
          <w:sz w:val="32"/>
          <w:szCs w:val="32"/>
        </w:rPr>
        <w:t>西点成型机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10台、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曲奇成型机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3台、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超声波切刀机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2台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、蛋卷机（电源）4台、莲子脱衣机1台、压力锅4台、蒸煮锅12台、铲制锅37台，此外还有纯水机1批、微生物恒温培养箱1台、压力蒸汽灭菌器1台等实验设备1批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。本项目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新增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员工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150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人，均在厂区内食宿。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项目拟拆除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>原有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2400吨/日污水处理站，在4号厂房内新建一个3500吨/日污水处理站。</w:t>
      </w:r>
    </w:p>
    <w:p w14:paraId="6583F5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E9FD5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4ABD87D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西点烘烤炉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采用低氮燃烧技术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燃烧废气连同西点及</w:t>
      </w:r>
      <w:r>
        <w:rPr>
          <w:rFonts w:hint="eastAsia" w:eastAsia="仿宋_GB2312" w:cs="Times New Roman"/>
          <w:sz w:val="32"/>
          <w:szCs w:val="32"/>
        </w:rPr>
        <w:t>月饼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烘烤废气经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“静电油烟净化器”处理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后引至楼顶排放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；凉冻工序及蛋卷机产生的油烟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废气收集后经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另一套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“静电油烟净化器”处理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后引至厂房楼顶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排放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项目</w:t>
      </w:r>
      <w:r>
        <w:rPr>
          <w:rFonts w:ascii="Times New Roman" w:hAnsi="Times New Roman" w:eastAsia="仿宋_GB2312" w:cs="Times New Roman"/>
          <w:sz w:val="32"/>
          <w:szCs w:val="32"/>
        </w:rPr>
        <w:t>污水处理站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设置为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全密闭式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产生的臭气经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收集后经生物滤池进行除臭处理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后引至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厂房楼顶排放；项目新增大气排放口3个，总体设置大气排放口14个。</w:t>
      </w:r>
      <w:r>
        <w:rPr>
          <w:rFonts w:hint="eastAsia" w:eastAsia="仿宋_GB2312"/>
          <w:sz w:val="32"/>
          <w:szCs w:val="32"/>
          <w:lang w:eastAsia="zh-CN"/>
        </w:rPr>
        <w:t>按照广东省《固定污染源挥发性有机物综合排放标准》（DB44/2367-2022）</w:t>
      </w:r>
      <w:r>
        <w:rPr>
          <w:rFonts w:hint="eastAsia" w:eastAsia="仿宋_GB2312"/>
          <w:sz w:val="32"/>
          <w:szCs w:val="32"/>
          <w:lang w:val="en-US" w:eastAsia="zh-CN"/>
        </w:rPr>
        <w:t>等</w:t>
      </w:r>
      <w:r>
        <w:rPr>
          <w:rFonts w:hint="eastAsia" w:eastAsia="仿宋_GB2312"/>
          <w:sz w:val="32"/>
          <w:szCs w:val="32"/>
          <w:lang w:eastAsia="zh-CN"/>
        </w:rPr>
        <w:t>无组织排放控制要求落实相关措施；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加强项目边界无组织排放废气的监控，确保项目边界无组织排放监控点的废气达到相应标准限值的要求，监测超标时应加强对无组织排放废气进行收集、净化处理。</w:t>
      </w:r>
    </w:p>
    <w:p w14:paraId="5D927A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油烟有组织排放执行《饮食业油烟排放标准（试行）》（GB18483-2001）大型规模标准限值，油烟中的非甲烷总烃有组织排放执行</w:t>
      </w:r>
      <w:r>
        <w:rPr>
          <w:rFonts w:hint="eastAsia" w:eastAsia="仿宋_GB2312"/>
          <w:color w:val="auto"/>
          <w:sz w:val="32"/>
          <w:szCs w:val="32"/>
        </w:rPr>
        <w:t>《固定污染源挥发性有机物综合排放标准》（DB44/2367-2022）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表1标准限值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西点烘烤工序隧道炉以天然气为能源，</w:t>
      </w:r>
      <w:r>
        <w:rPr>
          <w:rFonts w:hint="eastAsia" w:ascii="Times New Roman" w:hAnsi="Times New Roman" w:eastAsia="仿宋_GB2312" w:cs="Times New Roman"/>
          <w:bCs w:val="0"/>
          <w:sz w:val="32"/>
          <w:szCs w:val="32"/>
          <w:lang w:eastAsia="zh-CN"/>
        </w:rPr>
        <w:t>燃烧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废气中的</w:t>
      </w:r>
      <w:r>
        <w:rPr>
          <w:rFonts w:hint="eastAsia"/>
          <w:color w:val="auto"/>
          <w:sz w:val="32"/>
          <w:szCs w:val="32"/>
        </w:rPr>
        <w:t>颗粒物、S</w:t>
      </w:r>
      <w:r>
        <w:rPr>
          <w:color w:val="auto"/>
          <w:sz w:val="32"/>
          <w:szCs w:val="32"/>
        </w:rPr>
        <w:t>O</w:t>
      </w:r>
      <w:r>
        <w:rPr>
          <w:color w:val="auto"/>
          <w:sz w:val="32"/>
          <w:szCs w:val="32"/>
          <w:vertAlign w:val="subscript"/>
        </w:rPr>
        <w:t>2</w:t>
      </w:r>
      <w:r>
        <w:rPr>
          <w:rFonts w:hint="eastAsia"/>
          <w:color w:val="auto"/>
          <w:sz w:val="32"/>
          <w:szCs w:val="32"/>
        </w:rPr>
        <w:t>、N</w:t>
      </w:r>
      <w:r>
        <w:rPr>
          <w:color w:val="auto"/>
          <w:sz w:val="32"/>
          <w:szCs w:val="32"/>
        </w:rPr>
        <w:t>O</w:t>
      </w:r>
      <w:r>
        <w:rPr>
          <w:color w:val="auto"/>
          <w:sz w:val="32"/>
          <w:szCs w:val="32"/>
          <w:vertAlign w:val="subscript"/>
        </w:rPr>
        <w:t>x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排放执行广东省地方标准《大气污染物排放限值》（DB44/27-2001）“表2 工艺废气大气污染物排放限值（第二时段）”的二级标准</w:t>
      </w:r>
      <w:r>
        <w:rPr>
          <w:rFonts w:hint="eastAsia" w:eastAsia="仿宋_GB2312"/>
          <w:sz w:val="32"/>
          <w:szCs w:val="32"/>
        </w:rPr>
        <w:t>及无组织排放监控浓度限值</w:t>
      </w:r>
      <w:r>
        <w:rPr>
          <w:rFonts w:hint="eastAsia" w:eastAsia="仿宋_GB2312"/>
          <w:sz w:val="32"/>
          <w:szCs w:val="32"/>
          <w:lang w:eastAsia="zh-CN"/>
        </w:rPr>
        <w:t>；车间粉尘无组织排放执行广东省《大气污染物排放限值》（DB44/27-2001）中第二时段无组织排放监控浓度限值；</w:t>
      </w:r>
      <w:r>
        <w:rPr>
          <w:rFonts w:hint="eastAsia" w:eastAsia="仿宋_GB2312"/>
          <w:sz w:val="32"/>
          <w:szCs w:val="32"/>
          <w:lang w:val="en-US" w:eastAsia="zh-CN"/>
        </w:rPr>
        <w:t>车间异味及污水站</w:t>
      </w:r>
      <w:r>
        <w:rPr>
          <w:rFonts w:hint="eastAsia" w:eastAsia="仿宋_GB2312"/>
          <w:sz w:val="32"/>
          <w:szCs w:val="32"/>
        </w:rPr>
        <w:t>臭气排放执行《恶臭污染物排放标准》（GB14554-93）表2恶臭污染物排放标准值中对应排气筒高度排放标准及表1恶臭污染物厂界标准值二级新扩改建标准。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非甲烷总烃无组织排放执行</w:t>
      </w:r>
      <w:r>
        <w:rPr>
          <w:rFonts w:hint="eastAsia" w:eastAsia="仿宋_GB2312"/>
          <w:color w:val="auto"/>
          <w:sz w:val="32"/>
          <w:szCs w:val="32"/>
        </w:rPr>
        <w:t>《固定污染源挥发性有机物综合排放标准》（DB44/2367-2022）表3厂区内VOCs无组织排放限值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 w14:paraId="044DE92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bookmarkStart w:id="4" w:name="OLE_LINK14"/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（二）做好污水处理站新旧衔接，防止未经处理废水直接排放。项目新增员工生活污水依托原有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bidi="ar"/>
        </w:rPr>
        <w:t>三级化粪池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及隔油隔渣池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预处理，</w:t>
      </w:r>
      <w:r>
        <w:rPr>
          <w:rFonts w:hint="eastAsia" w:eastAsia="仿宋_GB2312"/>
          <w:sz w:val="32"/>
          <w:szCs w:val="32"/>
          <w:lang w:val="en-US" w:eastAsia="zh-CN"/>
        </w:rPr>
        <w:t>连同</w:t>
      </w:r>
      <w:r>
        <w:rPr>
          <w:rFonts w:hint="eastAsia" w:eastAsia="仿宋_GB2312"/>
          <w:sz w:val="32"/>
          <w:szCs w:val="32"/>
        </w:rPr>
        <w:t>检验废水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纯水制备浓水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车间废水</w:t>
      </w:r>
      <w:r>
        <w:rPr>
          <w:rFonts w:hint="eastAsia" w:eastAsia="仿宋_GB2312"/>
          <w:sz w:val="32"/>
          <w:szCs w:val="32"/>
          <w:lang w:val="en-US" w:eastAsia="zh-CN"/>
        </w:rPr>
        <w:t>一起</w:t>
      </w:r>
      <w:bookmarkEnd w:id="4"/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经自建污水处理设施处理（</w:t>
      </w:r>
      <w:r>
        <w:rPr>
          <w:rFonts w:hint="eastAsia" w:ascii="Times New Roman" w:hAnsi="Times New Roman" w:eastAsia="仿宋_GB2312" w:cs="Times New Roman"/>
          <w:bCs w:val="0"/>
          <w:sz w:val="32"/>
          <w:szCs w:val="32"/>
          <w:lang w:bidi="ar"/>
        </w:rPr>
        <w:t>隔油隔渣池+气浮+接触氧化组合工艺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）至达标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，最终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送城镇污水处理厂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做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进一步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处理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项目设置废水排放口1个，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水污染物排放执行广东省《水污染物排放限值》（DB44/26-2001）第二时段三级标准。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新增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生活污水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排放量不超过</w:t>
      </w:r>
      <w:r>
        <w:rPr>
          <w:rFonts w:hint="eastAsia" w:eastAsia="仿宋_GB2312"/>
          <w:sz w:val="32"/>
          <w:szCs w:val="32"/>
        </w:rPr>
        <w:t>2025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吨/年，新增生产废水排放量不超过14229吨/年，总体综合废水排放量不超过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504819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吨/年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263C7F7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（三）项目噪声排放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在面向兴南大道、南大干线一侧30米范围内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执行《工业企业厂界环境噪声排放标准》（GB12348-2008）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类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限值，即：昼间≤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70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dB（A），夜间≤55dB（A）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，其余执行2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类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限值，即：昼间≤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60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dB（A），夜间≤50dB（A）。</w:t>
      </w:r>
    </w:p>
    <w:p w14:paraId="30F588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（四）</w:t>
      </w:r>
      <w:bookmarkStart w:id="5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5"/>
      <w:bookmarkStart w:id="6" w:name="OLE_LINK12"/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</w:p>
    <w:bookmarkEnd w:id="6"/>
    <w:p w14:paraId="5E03C6E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1087EC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7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7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03EB37D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七</w:t>
      </w:r>
      <w:r>
        <w:rPr>
          <w:rFonts w:hint="eastAsia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eastAsia="仿宋_GB2312"/>
          <w:color w:val="auto"/>
          <w:kern w:val="0"/>
          <w:sz w:val="32"/>
          <w:szCs w:val="32"/>
        </w:rPr>
        <w:t xml:space="preserve">该项目建成后新增污染物排放总量控制指标如下： 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新增</w:t>
      </w:r>
      <w:r>
        <w:rPr>
          <w:rFonts w:hint="eastAsia" w:eastAsia="仿宋_GB2312"/>
          <w:color w:val="auto"/>
          <w:kern w:val="0"/>
          <w:sz w:val="32"/>
          <w:szCs w:val="32"/>
        </w:rPr>
        <w:t>氮氧化物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排放0.0941吨/年，总体</w:t>
      </w:r>
      <w:r>
        <w:rPr>
          <w:rFonts w:hint="eastAsia" w:eastAsia="仿宋_GB2312"/>
          <w:color w:val="auto"/>
          <w:kern w:val="0"/>
          <w:sz w:val="32"/>
          <w:szCs w:val="32"/>
        </w:rPr>
        <w:t>氮氧化物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排放不超过</w:t>
      </w:r>
      <w:r>
        <w:rPr>
          <w:rFonts w:hint="eastAsia" w:eastAsia="仿宋_GB2312"/>
          <w:color w:val="auto"/>
          <w:kern w:val="0"/>
          <w:sz w:val="32"/>
          <w:szCs w:val="32"/>
        </w:rPr>
        <w:t>2.4031吨/年。该项目应实施氮氧化物等量替代；需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要</w:t>
      </w:r>
      <w:r>
        <w:rPr>
          <w:rFonts w:hint="eastAsia" w:eastAsia="仿宋_GB2312"/>
          <w:color w:val="auto"/>
          <w:kern w:val="0"/>
          <w:sz w:val="32"/>
          <w:szCs w:val="32"/>
        </w:rPr>
        <w:t>氮氧化物替代指标0.0941吨/年，具体待项目建成后再根据实际排放及污染物总量控制要求予以核定。</w:t>
      </w:r>
    </w:p>
    <w:p w14:paraId="1E7F7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bookmarkStart w:id="8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8"/>
    </w:p>
    <w:p w14:paraId="6B29C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45838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21E61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8F9C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B215F2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4A839B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45D1C5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9F35121">
      <w:pPr>
        <w:pStyle w:val="1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4A3A4091">
      <w:pPr>
        <w:pStyle w:val="21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0A18A1B7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283B63BA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60513983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48A5C8BF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079FB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47A44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0" w:leftChars="0" w:firstLine="560" w:firstLineChars="200"/>
        <w:jc w:val="left"/>
        <w:textAlignment w:val="auto"/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bookmarkStart w:id="9" w:name="OLE_LINK13"/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广州市生态环境局番禺分局监管三科、执法三科；广州市生态</w:t>
      </w:r>
    </w:p>
    <w:p w14:paraId="3BFC8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0" w:leftChars="0" w:firstLine="1400" w:firstLineChars="500"/>
        <w:jc w:val="left"/>
        <w:textAlignment w:val="auto"/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环境局番禺第三环保所、番禺技术中心；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广州瑞华环保科技有</w:t>
      </w:r>
    </w:p>
    <w:p w14:paraId="1CF67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0" w:leftChars="0" w:firstLine="1400" w:firstLineChars="5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限公司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。</w:t>
      </w:r>
      <w:bookmarkEnd w:id="0"/>
      <w:bookmarkEnd w:id="9"/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3328F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20B99668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A6833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6609E64F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5E1E4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1EC64AB"/>
    <w:rsid w:val="053C00B6"/>
    <w:rsid w:val="0726573F"/>
    <w:rsid w:val="09CA1181"/>
    <w:rsid w:val="0D4F2AE5"/>
    <w:rsid w:val="0DEB5A37"/>
    <w:rsid w:val="0E640050"/>
    <w:rsid w:val="0F52122C"/>
    <w:rsid w:val="0F6F1094"/>
    <w:rsid w:val="11EF66B4"/>
    <w:rsid w:val="128379F6"/>
    <w:rsid w:val="12856FF3"/>
    <w:rsid w:val="13C979FA"/>
    <w:rsid w:val="15624E21"/>
    <w:rsid w:val="16153CF4"/>
    <w:rsid w:val="17D84309"/>
    <w:rsid w:val="19003617"/>
    <w:rsid w:val="19FE60C7"/>
    <w:rsid w:val="1A1914F5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52D1EE5"/>
    <w:rsid w:val="260A4701"/>
    <w:rsid w:val="269D7E97"/>
    <w:rsid w:val="26D351E2"/>
    <w:rsid w:val="27CB7E09"/>
    <w:rsid w:val="284E34A5"/>
    <w:rsid w:val="291649F7"/>
    <w:rsid w:val="291B3F52"/>
    <w:rsid w:val="29FA00EA"/>
    <w:rsid w:val="2A7501F0"/>
    <w:rsid w:val="2BFC0D17"/>
    <w:rsid w:val="2C5348C6"/>
    <w:rsid w:val="2D3E219F"/>
    <w:rsid w:val="2D9B4434"/>
    <w:rsid w:val="2F2E2D8A"/>
    <w:rsid w:val="2FC737F6"/>
    <w:rsid w:val="30023F2B"/>
    <w:rsid w:val="30025200"/>
    <w:rsid w:val="30870396"/>
    <w:rsid w:val="31B62063"/>
    <w:rsid w:val="339B5615"/>
    <w:rsid w:val="35635123"/>
    <w:rsid w:val="368707A0"/>
    <w:rsid w:val="36E8706D"/>
    <w:rsid w:val="37FF4F0E"/>
    <w:rsid w:val="38A97D85"/>
    <w:rsid w:val="3A282EC7"/>
    <w:rsid w:val="3A53380B"/>
    <w:rsid w:val="3D957DFF"/>
    <w:rsid w:val="3DFE29E0"/>
    <w:rsid w:val="3E436182"/>
    <w:rsid w:val="402A1393"/>
    <w:rsid w:val="40EE14B1"/>
    <w:rsid w:val="40F07806"/>
    <w:rsid w:val="41680404"/>
    <w:rsid w:val="42007882"/>
    <w:rsid w:val="42B875A4"/>
    <w:rsid w:val="438576C5"/>
    <w:rsid w:val="439F0BBE"/>
    <w:rsid w:val="461D3EE6"/>
    <w:rsid w:val="4732045C"/>
    <w:rsid w:val="476D05EC"/>
    <w:rsid w:val="4792415F"/>
    <w:rsid w:val="48BC7A7A"/>
    <w:rsid w:val="4D037CA5"/>
    <w:rsid w:val="4D4D6CAD"/>
    <w:rsid w:val="4E100354"/>
    <w:rsid w:val="4E823E3F"/>
    <w:rsid w:val="50775E7B"/>
    <w:rsid w:val="51463C84"/>
    <w:rsid w:val="51EC39BC"/>
    <w:rsid w:val="526D1882"/>
    <w:rsid w:val="54535B9B"/>
    <w:rsid w:val="551769A9"/>
    <w:rsid w:val="56D90809"/>
    <w:rsid w:val="575E5E0B"/>
    <w:rsid w:val="576C3EC8"/>
    <w:rsid w:val="58F4010C"/>
    <w:rsid w:val="599125D0"/>
    <w:rsid w:val="5A375923"/>
    <w:rsid w:val="5D0C3D95"/>
    <w:rsid w:val="5E175DB4"/>
    <w:rsid w:val="5E3E7416"/>
    <w:rsid w:val="5F63425D"/>
    <w:rsid w:val="61D26B19"/>
    <w:rsid w:val="633A1D77"/>
    <w:rsid w:val="63C51FC3"/>
    <w:rsid w:val="6534300B"/>
    <w:rsid w:val="66013B47"/>
    <w:rsid w:val="670856A2"/>
    <w:rsid w:val="69271CDD"/>
    <w:rsid w:val="69FC3374"/>
    <w:rsid w:val="6A9F07BD"/>
    <w:rsid w:val="6ABE0F32"/>
    <w:rsid w:val="6B743DD4"/>
    <w:rsid w:val="6BB20BEF"/>
    <w:rsid w:val="6BFA5CBF"/>
    <w:rsid w:val="6CB93980"/>
    <w:rsid w:val="6E193FCD"/>
    <w:rsid w:val="6E273EB7"/>
    <w:rsid w:val="6E3D4902"/>
    <w:rsid w:val="70EB61B4"/>
    <w:rsid w:val="719E1C2B"/>
    <w:rsid w:val="71A1743C"/>
    <w:rsid w:val="71F25EB7"/>
    <w:rsid w:val="72097E22"/>
    <w:rsid w:val="721533D8"/>
    <w:rsid w:val="734F6D9E"/>
    <w:rsid w:val="75B46566"/>
    <w:rsid w:val="75B66322"/>
    <w:rsid w:val="76384768"/>
    <w:rsid w:val="76A922E6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  <w:style w:type="paragraph" w:customStyle="1" w:styleId="31">
    <w:name w:val="无空2表格文字"/>
    <w:basedOn w:val="1"/>
    <w:qFormat/>
    <w:uiPriority w:val="0"/>
    <w:pPr>
      <w:spacing w:line="240" w:lineRule="auto"/>
      <w:ind w:firstLine="0" w:firstLineChars="0"/>
    </w:pPr>
    <w:rPr>
      <w:rFonts w:ascii="Times New Roman" w:hAnsi="Times New Roman" w:eastAsia="宋体" w:cs="Times New Roman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bc676e65-fc10-49c5-9d5d-c33863aad1be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19172F09</paraID>
      <start>59</start>
      <end>60</end>
      <status>unmodified</status>
      <modifiedWord/>
      <trackRevisions>false</trackRevisions>
    </reviewItem>
    <reviewItem>
      <errorID>7f5ab8b3-294e-4355-b880-9126db1c96e6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19172F09</paraID>
      <start>82</start>
      <end>83</end>
      <status>unmodified</status>
      <modifiedWord/>
      <trackRevisions>false</trackRevisions>
    </reviewItem>
    <reviewItem>
      <errorID>fc58bfc8-0fd5-4930-b822-ce2e615a89f6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19172F09</paraID>
      <start>236</start>
      <end>237</end>
      <status>unmodified</status>
      <modifiedWord/>
      <trackRevisions>false</trackRevisions>
    </reviewItem>
    <reviewItem>
      <errorID>35684e1e-8e49-456e-a785-19768a34b84b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19172F09</paraID>
      <start>277</start>
      <end>278</end>
      <status>unmodified</status>
      <modifiedWord/>
      <trackRevisions>false</trackRevisions>
    </reviewItem>
    <reviewItem>
      <errorID>72e545b7-0ce4-47b9-bc46-41175aae0a1c</errorID>
      <errorWord>《</errorWord>
      <group>L1_Punc</group>
      <groupName>标点问题</groupName>
      <ability>L2_Punc</ability>
      <abilityName>标点符号检查</abilityName>
      <candidateList/>
      <explain/>
      <paraID>5D927A90</paraID>
      <start>132</start>
      <end>133</end>
      <status>unmodified</status>
      <modifiedWord/>
      <trackRevisions>false</trackRevisions>
    </reviewItem>
    <reviewItem>
      <errorID>9aec8e78-cd76-4ffc-867c-b7dc17496538</errorID>
      <errorWord>下水</errorWord>
      <group>L1_Word</group>
      <groupName>字词问题</groupName>
      <ability>L2_Typo</ability>
      <abilityName>字词错误</abilityName>
      <candidateList>
        <item>水</item>
      </candidateList>
      <explain/>
      <paraID> 44DE92D</paraID>
      <start>118</start>
      <end>120</end>
      <status>unmodified</status>
      <modifiedWord/>
      <trackRevisions>false</trackRevisions>
    </reviewItem>
    <reviewItem>
      <errorID>ce61d3ad-19c5-45d0-b230-21ac377ed76b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30F5882A</paraID>
      <start>81</start>
      <end>82</end>
      <status>unmodified</status>
      <modifiedWord/>
      <trackRevisions>false</trackRevisions>
    </reviewItem>
    <reviewItem>
      <errorID>1575c9d5-ddd1-4152-827b-c535955ec672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30F5882A</paraID>
      <start>95</start>
      <end>96</end>
      <status>unmodified</status>
      <modifiedWord/>
      <trackRevisions>false</trackRevisions>
    </reviewItem>
    <reviewItem>
      <errorID>c4d014c4-e182-4835-acaa-a49226cc06d7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1E7F75DB</paraID>
      <start>10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a854ed9-b7e6-4fb9-948e-d9c698d61b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5</Pages>
  <Words>2281</Words>
  <Characters>2542</Characters>
  <Lines>16</Lines>
  <Paragraphs>4</Paragraphs>
  <TotalTime>2</TotalTime>
  <ScaleCrop>false</ScaleCrop>
  <LinksUpToDate>false</LinksUpToDate>
  <CharactersWithSpaces>2584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哲</cp:lastModifiedBy>
  <cp:lastPrinted>2025-12-22T02:07:00Z</cp:lastPrinted>
  <dcterms:modified xsi:type="dcterms:W3CDTF">2025-12-22T09:28:39Z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7AFDF1ED11CF4FE4A1315612631B755F_13</vt:lpwstr>
  </property>
  <property fmtid="{D5CDD505-2E9C-101B-9397-08002B2CF9AE}" pid="4" name="KSOTemplateDocerSaveRecord">
    <vt:lpwstr>eyJoZGlkIjoiZmVkOWE4YzZkMjQ2YmUyZDVkNWVlNWY4MmZkZTUyYzMiLCJ1c2VySWQiOiIyNDQ3Mzk4NDAifQ==</vt:lpwstr>
  </property>
</Properties>
</file>