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bookmarkStart w:id="0" w:name="Content"/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穗环管影（番）〔2025〕144号</w:t>
      </w: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</w:p>
    <w:p w14:paraId="7FA3759C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广州鸿信塑料制品有限公司新建项目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的批复</w:t>
      </w:r>
    </w:p>
    <w:p w14:paraId="3D241DCE">
      <w:pPr>
        <w:spacing w:line="590" w:lineRule="exact"/>
        <w:ind w:firstLine="643" w:firstLineChars="200"/>
        <w:jc w:val="both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40C32911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广州鸿信塑料制品有限公司（91440101MA5D6GBH3H）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你公司报批的《广州鸿信塑料制品有限公司新建项目环境影响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》（以下简称《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》）及相关资料收悉。经研究，批复如下：</w:t>
      </w:r>
    </w:p>
    <w:p w14:paraId="5278DA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972" w:firstLineChars="304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一、广州鸿信塑料制品有限公司新建项目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（以下简称“该项目”）位于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广东省广州市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番禺区沙湾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街道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福涌民营工业一街33号、35号，申报内容为从事塑料制品生产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年产手机壳420吨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。该项目占地面积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5385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平方米，总建筑面积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5085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平方米，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租用两栋单层厂房进行建设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；主要设备有注塑机120台、火花机3台、铣床5台、磨床6台、破碎机4台、混料机9台、滴油机14台、精雕机12台、空压机4台、冷却塔3台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；员工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名，内部设置食堂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不安排住宿。该项目注塑只使用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TPU、PP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，不使用再生塑料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作为原料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》的评价结论。 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》提出的各项环境保护对策措施，重点做好以下工作：</w:t>
      </w:r>
    </w:p>
    <w:p w14:paraId="2522C4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按照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广东省</w:t>
      </w:r>
      <w:r>
        <w:rPr>
          <w:rFonts w:hint="eastAsia" w:ascii="仿宋_GB2312" w:eastAsia="仿宋_GB2312"/>
          <w:color w:val="auto"/>
          <w:sz w:val="32"/>
          <w:szCs w:val="32"/>
        </w:rPr>
        <w:t>《固定污染源挥发性有机物综合排放标准》（DB44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t>2367-2022）的无组织排放控制要求落实相关措施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注塑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有机废气经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包围型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集气罩收集至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二级活性炭吸附装置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处理，通过专用管道引至高空排放，排放口高度不低于15米。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食堂</w:t>
      </w:r>
      <w:r>
        <w:rPr>
          <w:rFonts w:hint="eastAsia" w:ascii="仿宋_GB2312" w:hAnsi="仿宋_GB2312" w:eastAsia="仿宋_GB2312" w:cs="仿宋_GB2312"/>
          <w:sz w:val="32"/>
          <w:szCs w:val="32"/>
        </w:rPr>
        <w:t>油烟经静电油烟净化器处理后经专用管道引至高空排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项目设置废气排放口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个。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加强车间边界无组织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废气的监控，确保车间边界无组织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监控点的废气达到相应标准限值的要求，监测超标时应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对无组织排放废气进行收集、净化处理。</w:t>
      </w:r>
    </w:p>
    <w:p w14:paraId="24D621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有机废气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有组织排放执行《合成树脂工业污染物排放标准》（GB 31572-2015，含2024年修改单）表5大气污染物特别排放限值。臭气浓度执行《恶臭污染物排放标准》（GB14554-93）表2恶臭污染物排放标准值及表1恶臭污染物厂界标准值二级新扩改建标准值要求。颗粒物无组织排放执行广东省《大气污染物排放限值》（DB44/27-2001）第二时段无组织排放监控浓度限值要求。厂区内VOCs无组织排放执行《挥发性有机物无组织排放控制标准》（GB 37822-2019）表A.1厂区内VOCs无组织排放限值和广东省《固定污染源挥发性有机物综合排放标准》（DB44/2367-2022）表3厂区内VOCs无组织排放限值的较严值。食堂油烟废气污染物排放执行《饮食业油烟排放标准》（GB18483-2001）小型饮食业单位最高允许排放浓度标准，净化设施最低去除率60%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557F9E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排水系统采用雨污分流。生活污水经三级化粪池预处理、食堂含油废水经隔油隔渣池预处理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与冷却废水一并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排入市政集污管网，送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桥南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净水厂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集中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处理。项目设置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废水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排放口1个。</w:t>
      </w:r>
    </w:p>
    <w:p w14:paraId="0A6E9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项目外排废水执行广东省《水污染物排放限值》（DB44/26-2001） 第二时段三级标准。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冷却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废水不超过排放量48t/a，生活污水排放量不超过3240t/a。</w:t>
      </w:r>
    </w:p>
    <w:p w14:paraId="67BCD3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（三）项目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噪声排放执行《工业企业厂界环境噪声排放标准》（GB12348-2008）3类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标准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（四）</w:t>
      </w:r>
      <w:bookmarkStart w:id="1" w:name="OLE_LINK16"/>
      <w:bookmarkStart w:id="2" w:name="OLE_LINK1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。固体废物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2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确保各项污染物稳定达标排放，并</w:t>
      </w:r>
      <w:bookmarkStart w:id="3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及信息公开工作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1616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（七）该项目建成后新增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总量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控制指标如下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：</w:t>
      </w:r>
      <w:bookmarkStart w:id="4" w:name="OLE_LINK3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挥发性有机物</w:t>
      </w:r>
      <w:bookmarkEnd w:id="4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0.687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吨/年。该</w:t>
      </w:r>
      <w:bookmarkStart w:id="5" w:name="OLE_LINK4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项目应实施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挥发性有机物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倍替代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所需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替代指标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挥发性有机物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1.374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吨/年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项目建成后再根据实际排放及污染物总量控制要求予以核定。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</w:rPr>
        <w:t>）</w:t>
      </w:r>
      <w:bookmarkStart w:id="6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6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atLeas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atLeas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日</w:t>
      </w:r>
    </w:p>
    <w:p w14:paraId="350D6F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atLeast"/>
        <w:ind w:right="838" w:rightChars="399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51EB5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3BAB1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5151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atLeast"/>
        <w:ind w:left="1119" w:leftChars="133" w:hanging="840" w:hangingChars="3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</w:rPr>
        <w:t>抄送：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广州市生态环境局番禺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分局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监管三科、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执法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科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，广州市生态环境局</w:t>
      </w:r>
      <w:r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</w:rPr>
        <w:t>番禺技术中心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番禺第五环保所</w:t>
      </w:r>
      <w:bookmarkStart w:id="7" w:name="OLE_LINK13"/>
      <w:r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</w:rPr>
        <w:t>，广州泓扬环保科技有限公司。</w:t>
      </w:r>
      <w:bookmarkEnd w:id="0"/>
      <w:bookmarkEnd w:id="7"/>
    </w:p>
    <w:p w14:paraId="13E4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atLeast"/>
        <w:ind w:left="1196" w:leftChars="284" w:hanging="600" w:hangingChars="2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bookmarkStart w:id="8" w:name="_GoBack"/>
      <w:bookmarkEnd w:id="8"/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5A2D853F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29F93B6E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A055A5"/>
    <w:multiLevelType w:val="singleLevel"/>
    <w:tmpl w:val="52A055A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55A205E"/>
    <w:rsid w:val="0726573F"/>
    <w:rsid w:val="09CA1181"/>
    <w:rsid w:val="0A125676"/>
    <w:rsid w:val="0B000F60"/>
    <w:rsid w:val="0D4F2AE5"/>
    <w:rsid w:val="0DEB5A37"/>
    <w:rsid w:val="0E640050"/>
    <w:rsid w:val="0F52122C"/>
    <w:rsid w:val="0F6F1094"/>
    <w:rsid w:val="120E1C01"/>
    <w:rsid w:val="128379F6"/>
    <w:rsid w:val="12856FF3"/>
    <w:rsid w:val="13C979FA"/>
    <w:rsid w:val="16153CF4"/>
    <w:rsid w:val="17D84309"/>
    <w:rsid w:val="19FE60C7"/>
    <w:rsid w:val="1A1914F5"/>
    <w:rsid w:val="1B176524"/>
    <w:rsid w:val="1B4D2181"/>
    <w:rsid w:val="1BED373D"/>
    <w:rsid w:val="1C663D97"/>
    <w:rsid w:val="1CB75E2C"/>
    <w:rsid w:val="1E765922"/>
    <w:rsid w:val="1F0D7671"/>
    <w:rsid w:val="1FDE71AF"/>
    <w:rsid w:val="20BA50E3"/>
    <w:rsid w:val="22042C02"/>
    <w:rsid w:val="220E557A"/>
    <w:rsid w:val="232609F0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9741F9"/>
    <w:rsid w:val="2FC737F6"/>
    <w:rsid w:val="30025200"/>
    <w:rsid w:val="30870396"/>
    <w:rsid w:val="31B62063"/>
    <w:rsid w:val="339B5615"/>
    <w:rsid w:val="349B0E30"/>
    <w:rsid w:val="355549D6"/>
    <w:rsid w:val="368707A0"/>
    <w:rsid w:val="36E8706D"/>
    <w:rsid w:val="37FF4F0E"/>
    <w:rsid w:val="38A97D85"/>
    <w:rsid w:val="3A282EC7"/>
    <w:rsid w:val="3A53380B"/>
    <w:rsid w:val="3D957DFF"/>
    <w:rsid w:val="3DFE29E0"/>
    <w:rsid w:val="3EB516E1"/>
    <w:rsid w:val="402A1393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BBA6C2F"/>
    <w:rsid w:val="4D037CA5"/>
    <w:rsid w:val="4D4D6CAD"/>
    <w:rsid w:val="4E100354"/>
    <w:rsid w:val="4E357C26"/>
    <w:rsid w:val="4E823E3F"/>
    <w:rsid w:val="50775E7B"/>
    <w:rsid w:val="51463C84"/>
    <w:rsid w:val="51EC39BC"/>
    <w:rsid w:val="526D1882"/>
    <w:rsid w:val="527D3E2F"/>
    <w:rsid w:val="54535B9B"/>
    <w:rsid w:val="56D90809"/>
    <w:rsid w:val="575E5E0B"/>
    <w:rsid w:val="576C3EC8"/>
    <w:rsid w:val="58F4010C"/>
    <w:rsid w:val="599125D0"/>
    <w:rsid w:val="5A7B4474"/>
    <w:rsid w:val="5D0C3D95"/>
    <w:rsid w:val="5E175DB4"/>
    <w:rsid w:val="5E3E7416"/>
    <w:rsid w:val="5F63425D"/>
    <w:rsid w:val="633A1D77"/>
    <w:rsid w:val="63C51FC3"/>
    <w:rsid w:val="646464A5"/>
    <w:rsid w:val="6534300B"/>
    <w:rsid w:val="66013B47"/>
    <w:rsid w:val="670856A2"/>
    <w:rsid w:val="67D9097F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6F52440F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1885</Words>
  <Characters>2100</Characters>
  <Lines>16</Lines>
  <Paragraphs>4</Paragraphs>
  <TotalTime>2</TotalTime>
  <ScaleCrop>false</ScaleCrop>
  <LinksUpToDate>false</LinksUpToDate>
  <CharactersWithSpaces>2138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dolyzzzz</cp:lastModifiedBy>
  <cp:lastPrinted>2025-11-17T09:36:00Z</cp:lastPrinted>
  <dcterms:modified xsi:type="dcterms:W3CDTF">2025-11-20T07:09:56Z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13D3FF9371E54C538A5E41354E6DC7C7_13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