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373B5">
      <w:pPr>
        <w:adjustRightInd w:val="0"/>
        <w:snapToGrid w:val="0"/>
        <w:ind w:right="-156" w:hanging="180"/>
        <w:jc w:val="center"/>
        <w:rPr>
          <w:rFonts w:ascii="公文小标宋简" w:eastAsia="公文小标宋简"/>
          <w:b w:val="0"/>
          <w:bCs w:val="0"/>
          <w:smallCaps/>
          <w:snapToGrid w:val="0"/>
          <w:color w:val="auto"/>
          <w:spacing w:val="56"/>
          <w:kern w:val="0"/>
          <w:sz w:val="72"/>
          <w:szCs w:val="72"/>
        </w:rPr>
      </w:pPr>
      <w:bookmarkStart w:id="0" w:name="Content"/>
    </w:p>
    <w:p w14:paraId="1AA5779C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20" w:firstLineChars="200"/>
        <w:textAlignment w:val="auto"/>
        <w:rPr>
          <w:rFonts w:ascii="仿宋_GB2312"/>
          <w:color w:val="auto"/>
        </w:rPr>
      </w:pPr>
      <w:r>
        <w:rPr>
          <w:rFonts w:hint="eastAsia" w:ascii="仿宋_GB2312"/>
          <w:color w:val="auto"/>
        </w:rPr>
        <w:t xml:space="preserve">                                     </w:t>
      </w:r>
      <w:bookmarkStart w:id="1" w:name="_GoBack"/>
      <w:r>
        <w:rPr>
          <w:rFonts w:hint="eastAsia" w:ascii="仿宋_GB2312"/>
          <w:color w:val="auto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穗环管影（番）〔202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32"/>
          <w:szCs w:val="32"/>
        </w:rPr>
        <w:t>〕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138</w:t>
      </w:r>
      <w:r>
        <w:rPr>
          <w:rFonts w:hint="eastAsia" w:ascii="仿宋_GB2312" w:eastAsia="仿宋_GB2312"/>
          <w:color w:val="auto"/>
          <w:sz w:val="32"/>
          <w:szCs w:val="32"/>
        </w:rPr>
        <w:t>号</w:t>
      </w:r>
    </w:p>
    <w:p w14:paraId="0D9D23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黑体" w:eastAsia="黑体"/>
          <w:color w:val="auto"/>
        </w:rPr>
      </w:pPr>
    </w:p>
    <w:p w14:paraId="76FBE57E">
      <w:pPr>
        <w:spacing w:line="590" w:lineRule="exact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3C02403A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广州市生态环境局关于广州鸿星龙运动服饰</w:t>
      </w:r>
    </w:p>
    <w:p w14:paraId="453AE424">
      <w:pPr>
        <w:spacing w:line="590" w:lineRule="exact"/>
        <w:jc w:val="center"/>
        <w:outlineLvl w:val="0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有限公司年产22000件运动服建设项目</w:t>
      </w:r>
    </w:p>
    <w:p w14:paraId="57459CD6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环境影响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报告表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50F4F537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28938CF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广州鸿星龙运动服饰有限公司（91440113MABXFJP50Y）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</w:p>
    <w:p w14:paraId="0C3D063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你公司报批的《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广州鸿星龙运动服饰有限公司年产22000件运动服建设项目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环境影响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》（以下简称《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》）及相关资料收悉。经研究，批复如下：</w:t>
      </w:r>
    </w:p>
    <w:p w14:paraId="0BE8B97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FF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一、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广州鸿星龙运动服饰有限公司年产22000件运动服建设项目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（以下简称“该项目”）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位于广州市番禺区石碁镇永善村南路102号2栋1~3层，占地面积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"/>
        </w:rPr>
        <w:t>514.6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平方米，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建筑面积</w:t>
      </w:r>
      <w:r>
        <w:rPr>
          <w:rFonts w:hint="default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"/>
        </w:rPr>
        <w:t xml:space="preserve">1383.98 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平方米，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租用一栋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层厂房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的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1~3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层进行生产；主要设备有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裁剪机2台、断布机1台、缝纫机23台、烫贴机3台、数码打印机2台、熨斗机2台、热升华转印机1台、激光切割机1台等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；员工1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名，内部不安排食宿。</w:t>
      </w:r>
    </w:p>
    <w:p w14:paraId="794B8DB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》评价结论认为，在全面落实《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》的评价结论。 </w:t>
      </w:r>
    </w:p>
    <w:p w14:paraId="5825DE7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二、在项目建设和运营过程中，应认真落实《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》提出的各项环境保护对策措施，重点做好以下工作：</w:t>
      </w:r>
    </w:p>
    <w:p w14:paraId="1591F2B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（一）按照《固定污染源挥发性有机物综合排放标准》（DB44/2367-2022）的无组织排放控制要求落实相关措施。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热转印及激光切割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废气收集至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1套干式过滤网+二级活性炭吸附装置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处理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后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通过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不低于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15米高排气筒排放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项目设置废气排放口1个。加强项目边界无组织排放废气的监控，确保项目边界无组织排放监控点的废气达到相应标准限值的要求，监测超标时应加强对无组织排放废气进行收集、净化处理。</w:t>
      </w:r>
    </w:p>
    <w:p w14:paraId="17A957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有机废气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排放执行广东省《固定污染源挥发性有机物综合排放标准》（DB44/2367-2022）中表1和《印刷工业大气污染物排放标准》（GB41616-2022）中表1 的较严值；颗粒物排放执行广东省《大气污染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物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排放限值》（DB44/27-2001）中表2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排放限值；臭气浓度排放执行《恶臭污染物排放标准》（GB14554-93）表1厂界新扩改建二级标准限值和表2排放标准值；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厂界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总VOCs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执行广东省《印刷行业挥发性有机化合物排放标准》（DB44/815-2010）表3无组织排放监控点浓度限值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厂区内非甲烷总烃排放执行广东省《固定污染源挥发性有机物综合排放标准》（DB44/2367-2022）表3厂区内VOCs无组织排放限值。</w:t>
      </w:r>
    </w:p>
    <w:p w14:paraId="4821C6B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排水系统采用雨污分流。生活污水经三级化粪池预处理后排入市政集污管网，送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前锋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净水厂处理。项目设置废水排放口1个。</w:t>
      </w:r>
    </w:p>
    <w:p w14:paraId="03FD0D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水污染物排放执行广东省《水污染物排放限值》（DB44/26-2001）第二时段三级标准。生活污水排放量不超过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135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吨/年。</w:t>
      </w:r>
    </w:p>
    <w:p w14:paraId="5D950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（三）项目噪声排放执行《工业企业厂界环境噪声排放标准》（GB12348-2008）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类标准。</w:t>
      </w:r>
    </w:p>
    <w:p w14:paraId="00DD0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（四）各类固体废物实行分类收集、处置。固体废物的贮存、堆放应按《危险废物贮存污染控制标准》（GB18597-2023）、《一般工业固体废物贮存和填埋污染控制标准》(GB 18599-2020)要求进行管理。危险废物应委托有资质的单位处置。</w:t>
      </w:r>
    </w:p>
    <w:p w14:paraId="55C1B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（五）加强环境风险防范和应急工作。建立健全环境事故应急体系，落实各项环境风险防范与应急措施，确保生态环境安全。</w:t>
      </w:r>
    </w:p>
    <w:p w14:paraId="4E86B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（六）加强运营期环境保护管理，确保各项污染物稳定达标排放，并按规定做好污染物排放的自行监测及信息公开工作。</w:t>
      </w:r>
    </w:p>
    <w:p w14:paraId="4689B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（七）项目建设应符合法律、法规等要求，如涉及规划、水务、消防等其他部门许可事项的，须依法办理相关手续。</w:t>
      </w:r>
    </w:p>
    <w:p w14:paraId="155A1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0E037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244B2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582E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084462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5BDC63E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广州市生态环境局</w:t>
      </w:r>
    </w:p>
    <w:p w14:paraId="2E3AD0A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 w14:paraId="5E144D5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52ADD47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701AAE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CE499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97D72E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C4A66A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bookmarkEnd w:id="0"/>
    <w:p w14:paraId="0CCA846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公开方式：</w:t>
      </w:r>
      <w:r>
        <w:rPr>
          <w:rFonts w:hint="eastAsia" w:ascii="仿宋_GB2312" w:eastAsia="仿宋_GB2312"/>
          <w:sz w:val="32"/>
          <w:szCs w:val="32"/>
        </w:rPr>
        <w:t>主动公开</w:t>
      </w:r>
    </w:p>
    <w:p w14:paraId="22184C5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 w14:paraId="1B25281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1133" w:leftChars="201" w:hanging="711" w:hangingChars="254"/>
        <w:textAlignment w:val="auto"/>
        <w:rPr>
          <w:rFonts w:hint="eastAsia" w:ascii="华文楷体" w:hAnsi="华文楷体" w:eastAsia="华文楷体" w:cs="华文楷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抄送：广州市生态环境局番禺分局监管三科、执法二科；广州市生态环境局番禺第四环保所、番禺技术中心；</w:t>
      </w:r>
      <w:r>
        <w:rPr>
          <w:rFonts w:hint="eastAsia" w:ascii="仿宋_GB2312" w:eastAsia="仿宋_GB2312"/>
          <w:sz w:val="28"/>
          <w:szCs w:val="28"/>
          <w:lang w:eastAsia="zh-CN"/>
        </w:rPr>
        <w:t>番禺</w:t>
      </w:r>
      <w:r>
        <w:rPr>
          <w:rFonts w:hint="eastAsia" w:ascii="仿宋_GB2312" w:eastAsia="仿宋_GB2312"/>
          <w:sz w:val="28"/>
          <w:szCs w:val="28"/>
        </w:rPr>
        <w:t>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sz w:val="28"/>
          <w:szCs w:val="28"/>
        </w:rPr>
        <w:t>环保所，广州尚然环保科技有限公司。</w:t>
      </w:r>
    </w:p>
    <w:bookmarkEnd w:id="1"/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公文小标宋简">
    <w:panose1 w:val="0201060901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567A9">
    <w:pPr>
      <w:pStyle w:val="9"/>
      <w:framePr w:wrap="around" w:vAnchor="text" w:hAnchor="margin" w:xAlign="outside" w:y="1"/>
      <w:rPr>
        <w:rStyle w:val="17"/>
        <w:rFonts w:hint="eastAsia"/>
        <w:sz w:val="28"/>
      </w:rPr>
    </w:pPr>
    <w:r>
      <w:rPr>
        <w:rStyle w:val="17"/>
        <w:rFonts w:hint="eastAsia" w:ascii="宋体" w:hAnsi="宋体"/>
        <w:sz w:val="28"/>
      </w:rPr>
      <w:t>―</w:t>
    </w:r>
    <w:r>
      <w:rPr>
        <w:rStyle w:val="17"/>
        <w:rFonts w:hint="eastAsia"/>
        <w:sz w:val="28"/>
      </w:rPr>
      <w:t xml:space="preserve"> </w:t>
    </w:r>
    <w:r>
      <w:rPr>
        <w:rStyle w:val="17"/>
        <w:sz w:val="28"/>
      </w:rPr>
      <w:fldChar w:fldCharType="begin"/>
    </w:r>
    <w:r>
      <w:rPr>
        <w:rStyle w:val="17"/>
        <w:sz w:val="28"/>
      </w:rPr>
      <w:instrText xml:space="preserve">PAGE  </w:instrText>
    </w:r>
    <w:r>
      <w:rPr>
        <w:rStyle w:val="17"/>
        <w:sz w:val="28"/>
      </w:rPr>
      <w:fldChar w:fldCharType="separate"/>
    </w:r>
    <w:r>
      <w:rPr>
        <w:rStyle w:val="17"/>
        <w:sz w:val="28"/>
      </w:rPr>
      <w:t>2</w:t>
    </w:r>
    <w:r>
      <w:rPr>
        <w:rStyle w:val="17"/>
        <w:sz w:val="28"/>
      </w:rPr>
      <w:fldChar w:fldCharType="end"/>
    </w:r>
    <w:r>
      <w:rPr>
        <w:rStyle w:val="17"/>
        <w:rFonts w:hint="eastAsia"/>
        <w:sz w:val="28"/>
      </w:rPr>
      <w:t xml:space="preserve"> </w:t>
    </w:r>
    <w:r>
      <w:rPr>
        <w:rStyle w:val="17"/>
        <w:rFonts w:hint="eastAsia" w:ascii="宋体" w:hAnsi="宋体"/>
        <w:sz w:val="28"/>
      </w:rPr>
      <w:t>―</w:t>
    </w:r>
  </w:p>
  <w:p w14:paraId="221A7615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95C02">
    <w:pPr>
      <w:pStyle w:val="9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 w14:paraId="660B848D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41C09"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DADA15"/>
    <w:multiLevelType w:val="singleLevel"/>
    <w:tmpl w:val="33DADA1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726573F"/>
    <w:rsid w:val="09CA1181"/>
    <w:rsid w:val="0C932692"/>
    <w:rsid w:val="0D4F2AE5"/>
    <w:rsid w:val="0DEB5A37"/>
    <w:rsid w:val="0E640050"/>
    <w:rsid w:val="0F52122C"/>
    <w:rsid w:val="0F6F1094"/>
    <w:rsid w:val="128379F6"/>
    <w:rsid w:val="12856FF3"/>
    <w:rsid w:val="13C979FA"/>
    <w:rsid w:val="13F23F17"/>
    <w:rsid w:val="16153CF4"/>
    <w:rsid w:val="16472CA9"/>
    <w:rsid w:val="17D84309"/>
    <w:rsid w:val="19FE60C7"/>
    <w:rsid w:val="1A1914F5"/>
    <w:rsid w:val="1B176524"/>
    <w:rsid w:val="1BED373D"/>
    <w:rsid w:val="1C663D97"/>
    <w:rsid w:val="1E765922"/>
    <w:rsid w:val="1EBE5519"/>
    <w:rsid w:val="1F0D7671"/>
    <w:rsid w:val="1FDE71AF"/>
    <w:rsid w:val="20BA50E3"/>
    <w:rsid w:val="220E557A"/>
    <w:rsid w:val="232609F0"/>
    <w:rsid w:val="252D1EE5"/>
    <w:rsid w:val="260A4701"/>
    <w:rsid w:val="269D7E97"/>
    <w:rsid w:val="27636CAC"/>
    <w:rsid w:val="27CB7E09"/>
    <w:rsid w:val="284E34A5"/>
    <w:rsid w:val="291649F7"/>
    <w:rsid w:val="291B3F52"/>
    <w:rsid w:val="29FA00EA"/>
    <w:rsid w:val="2A7501F0"/>
    <w:rsid w:val="2BFC0D17"/>
    <w:rsid w:val="2D3E219F"/>
    <w:rsid w:val="2D9B4434"/>
    <w:rsid w:val="2FC737F6"/>
    <w:rsid w:val="30025200"/>
    <w:rsid w:val="30870396"/>
    <w:rsid w:val="31B62063"/>
    <w:rsid w:val="339B5615"/>
    <w:rsid w:val="34C74EE4"/>
    <w:rsid w:val="368707A0"/>
    <w:rsid w:val="36E8706D"/>
    <w:rsid w:val="37FF4F0E"/>
    <w:rsid w:val="389974EB"/>
    <w:rsid w:val="38A97D85"/>
    <w:rsid w:val="3A282EC7"/>
    <w:rsid w:val="3A53380B"/>
    <w:rsid w:val="3D957DFF"/>
    <w:rsid w:val="3DFE29E0"/>
    <w:rsid w:val="402A1393"/>
    <w:rsid w:val="40EE14B1"/>
    <w:rsid w:val="41680404"/>
    <w:rsid w:val="42007882"/>
    <w:rsid w:val="42487D0C"/>
    <w:rsid w:val="42B875A4"/>
    <w:rsid w:val="438576C5"/>
    <w:rsid w:val="439F0BBE"/>
    <w:rsid w:val="448D6107"/>
    <w:rsid w:val="461D3EE6"/>
    <w:rsid w:val="4732045C"/>
    <w:rsid w:val="476D05EC"/>
    <w:rsid w:val="48BC7A7A"/>
    <w:rsid w:val="4D037CA5"/>
    <w:rsid w:val="4D4D6CAD"/>
    <w:rsid w:val="4E100354"/>
    <w:rsid w:val="4E823E3F"/>
    <w:rsid w:val="50775E7B"/>
    <w:rsid w:val="51463C84"/>
    <w:rsid w:val="51EC39BC"/>
    <w:rsid w:val="526D1882"/>
    <w:rsid w:val="54535B9B"/>
    <w:rsid w:val="556A1C12"/>
    <w:rsid w:val="55DC6655"/>
    <w:rsid w:val="56D90809"/>
    <w:rsid w:val="575E5E0B"/>
    <w:rsid w:val="576C3EC8"/>
    <w:rsid w:val="58F4010C"/>
    <w:rsid w:val="599125D0"/>
    <w:rsid w:val="5D0C3D95"/>
    <w:rsid w:val="5D6F63FD"/>
    <w:rsid w:val="5E175DB4"/>
    <w:rsid w:val="5E3E7416"/>
    <w:rsid w:val="5F63425D"/>
    <w:rsid w:val="633A1D77"/>
    <w:rsid w:val="63C51FC3"/>
    <w:rsid w:val="6534300B"/>
    <w:rsid w:val="66013B47"/>
    <w:rsid w:val="670856A2"/>
    <w:rsid w:val="680636EB"/>
    <w:rsid w:val="69271CDD"/>
    <w:rsid w:val="69FC3374"/>
    <w:rsid w:val="6ABE0F32"/>
    <w:rsid w:val="6B743DD4"/>
    <w:rsid w:val="6BB20BEF"/>
    <w:rsid w:val="6BFA5CBF"/>
    <w:rsid w:val="6CB93980"/>
    <w:rsid w:val="6E193FCD"/>
    <w:rsid w:val="6E273EB7"/>
    <w:rsid w:val="70EB61B4"/>
    <w:rsid w:val="719E1C2B"/>
    <w:rsid w:val="71F25EB7"/>
    <w:rsid w:val="721533D8"/>
    <w:rsid w:val="734F6D9E"/>
    <w:rsid w:val="75B46566"/>
    <w:rsid w:val="75B66322"/>
    <w:rsid w:val="77A3353E"/>
    <w:rsid w:val="784E3B62"/>
    <w:rsid w:val="793D1A06"/>
    <w:rsid w:val="79AE53C9"/>
    <w:rsid w:val="7A1811CF"/>
    <w:rsid w:val="7AE349E1"/>
    <w:rsid w:val="7B615D46"/>
    <w:rsid w:val="7BE0008B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link w:val="15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9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4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7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"/>
    <w:basedOn w:val="1"/>
    <w:link w:val="14"/>
    <w:qFormat/>
    <w:uiPriority w:val="0"/>
  </w:style>
  <w:style w:type="character" w:styleId="16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basedOn w:val="14"/>
    <w:qFormat/>
    <w:uiPriority w:val="0"/>
  </w:style>
  <w:style w:type="character" w:styleId="18">
    <w:name w:val="Hyperlink"/>
    <w:basedOn w:val="14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19">
    <w:name w:val="Default"/>
    <w:basedOn w:val="20"/>
    <w:next w:val="21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20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1">
    <w:name w:val="正文文字 6"/>
    <w:basedOn w:val="22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22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23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4">
    <w:name w:val="A正文-lcc"/>
    <w:basedOn w:val="1"/>
    <w:link w:val="27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5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6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7">
    <w:name w:val="A正文-lcc Char"/>
    <w:link w:val="24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8">
    <w:name w:val="content1"/>
    <w:basedOn w:val="14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29">
    <w:name w:val="正文文本 Char"/>
    <w:basedOn w:val="14"/>
    <w:link w:val="3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0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1561</Words>
  <Characters>1728</Characters>
  <Lines>16</Lines>
  <Paragraphs>4</Paragraphs>
  <TotalTime>0</TotalTime>
  <ScaleCrop>false</ScaleCrop>
  <LinksUpToDate>false</LinksUpToDate>
  <CharactersWithSpaces>1806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Sherry</cp:lastModifiedBy>
  <cp:lastPrinted>2025-10-27T03:57:00Z</cp:lastPrinted>
  <dcterms:modified xsi:type="dcterms:W3CDTF">2025-11-03T06:25:46Z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34790D06F1B44803A367A570C827CCFE_13</vt:lpwstr>
  </property>
  <property fmtid="{D5CDD505-2E9C-101B-9397-08002B2CF9AE}" pid="4" name="KSOTemplateDocerSaveRecord">
    <vt:lpwstr>eyJoZGlkIjoiZTk3OTI2Y2Y4NTVhMDE4ZDI0NmQ3YmQxYzcwODhjOTYiLCJ1c2VySWQiOiIxMjEwNzk5MTAifQ==</vt:lpwstr>
  </property>
</Properties>
</file>