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A34C4">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133</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137BC6DD">
      <w:pPr>
        <w:spacing w:line="590" w:lineRule="exact"/>
        <w:jc w:val="right"/>
        <w:rPr>
          <w:rFonts w:hint="default" w:ascii="Times New Roman" w:hAnsi="Times New Roman" w:eastAsia="仿宋_GB2312" w:cs="Times New Roman"/>
          <w:b/>
          <w:bCs/>
          <w:sz w:val="32"/>
          <w:szCs w:val="32"/>
        </w:rPr>
      </w:pPr>
    </w:p>
    <w:p w14:paraId="442F3887">
      <w:pPr>
        <w:spacing w:line="590" w:lineRule="exact"/>
        <w:jc w:val="right"/>
        <w:rPr>
          <w:rFonts w:hint="default" w:ascii="Times New Roman" w:hAnsi="Times New Roman" w:eastAsia="仿宋_GB2312" w:cs="Times New Roman"/>
          <w:b/>
          <w:bCs/>
          <w:sz w:val="32"/>
          <w:szCs w:val="32"/>
        </w:rPr>
      </w:pPr>
    </w:p>
    <w:p w14:paraId="2520EB15">
      <w:pPr>
        <w:spacing w:line="590" w:lineRule="exact"/>
        <w:jc w:val="center"/>
        <w:outlineLvl w:val="0"/>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广州市生态环境局关于广州市水务科学研究院有限公司水质检测室番禺分部室内配套项目</w:t>
      </w:r>
    </w:p>
    <w:p w14:paraId="2C9E07BB">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环境影响</w:t>
      </w:r>
      <w:r>
        <w:rPr>
          <w:rFonts w:hint="eastAsia" w:ascii="方正小标宋简体" w:hAnsi="方正小标宋简体" w:eastAsia="方正小标宋简体" w:cs="方正小标宋简体"/>
          <w:b w:val="0"/>
          <w:bCs w:val="0"/>
          <w:sz w:val="44"/>
          <w:szCs w:val="44"/>
          <w:lang w:eastAsia="zh-CN"/>
        </w:rPr>
        <w:t>报告表</w:t>
      </w:r>
      <w:r>
        <w:rPr>
          <w:rFonts w:hint="eastAsia" w:ascii="方正小标宋简体" w:hAnsi="方正小标宋简体" w:eastAsia="方正小标宋简体" w:cs="方正小标宋简体"/>
          <w:b w:val="0"/>
          <w:bCs w:val="0"/>
          <w:sz w:val="44"/>
          <w:szCs w:val="44"/>
        </w:rPr>
        <w:t>的批复</w:t>
      </w:r>
    </w:p>
    <w:p w14:paraId="7AC267FF">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3275D97C">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广州市水务科学研究院有限公司</w:t>
      </w:r>
      <w:r>
        <w:rPr>
          <w:rFonts w:hint="eastAsia" w:eastAsia="仿宋_GB2312" w:cs="Times New Roman"/>
          <w:b w:val="0"/>
          <w:bCs w:val="0"/>
          <w:sz w:val="32"/>
          <w:szCs w:val="32"/>
          <w:lang w:eastAsia="zh-CN"/>
        </w:rPr>
        <w:t>（91440113MABW6EB31N）</w:t>
      </w:r>
      <w:r>
        <w:rPr>
          <w:rFonts w:hint="default" w:ascii="Times New Roman" w:hAnsi="Times New Roman" w:eastAsia="仿宋_GB2312" w:cs="Times New Roman"/>
          <w:b w:val="0"/>
          <w:bCs w:val="0"/>
          <w:sz w:val="32"/>
          <w:szCs w:val="32"/>
        </w:rPr>
        <w:t>：</w:t>
      </w:r>
    </w:p>
    <w:p w14:paraId="007FCCC3">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你公司报批的《广州市水务科学研究院有限公司水质检测室番禺分部室内配套项目环境影响</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》（以下简称《</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》）及相关资料收悉。经研究，批复如下：</w:t>
      </w:r>
    </w:p>
    <w:p w14:paraId="26B16702">
      <w:pPr>
        <w:keepNext w:val="0"/>
        <w:keepLines w:val="0"/>
        <w:pageBreakBefore w:val="0"/>
        <w:widowControl w:val="0"/>
        <w:kinsoku/>
        <w:wordWrap/>
        <w:overflowPunct/>
        <w:topLinePunct w:val="0"/>
        <w:bidi w:val="0"/>
        <w:spacing w:line="600" w:lineRule="exact"/>
        <w:ind w:firstLine="972" w:firstLineChars="304"/>
        <w:textAlignment w:val="auto"/>
        <w:rPr>
          <w:rFonts w:hint="default" w:ascii="Times New Roman" w:hAnsi="Times New Roman" w:eastAsia="仿宋_GB2312" w:cs="Times New Roman"/>
          <w:b w:val="0"/>
          <w:bCs w:val="0"/>
          <w:color w:val="FF0000"/>
          <w:kern w:val="0"/>
          <w:sz w:val="32"/>
          <w:szCs w:val="32"/>
          <w:lang w:val="en-US" w:eastAsia="zh-CN"/>
        </w:rPr>
      </w:pPr>
      <w:r>
        <w:rPr>
          <w:rFonts w:hint="default" w:ascii="Times New Roman" w:hAnsi="Times New Roman" w:eastAsia="仿宋_GB2312" w:cs="Times New Roman"/>
          <w:b w:val="0"/>
          <w:bCs w:val="0"/>
          <w:sz w:val="32"/>
          <w:szCs w:val="32"/>
        </w:rPr>
        <w:t>一、广州市水务科学研究院有限公司水质检测室番禺分部室内配套项目位于</w:t>
      </w:r>
      <w:r>
        <w:rPr>
          <w:rFonts w:hint="eastAsia" w:eastAsia="仿宋_GB2312" w:cs="Times New Roman"/>
          <w:b w:val="0"/>
          <w:bCs w:val="0"/>
          <w:sz w:val="32"/>
          <w:szCs w:val="32"/>
          <w:lang w:val="en-US" w:eastAsia="zh-CN"/>
        </w:rPr>
        <w:t>广州市</w:t>
      </w:r>
      <w:r>
        <w:rPr>
          <w:rFonts w:hint="default" w:ascii="Times New Roman" w:hAnsi="Times New Roman" w:eastAsia="仿宋_GB2312" w:cs="Times New Roman"/>
          <w:b w:val="0"/>
          <w:bCs w:val="0"/>
          <w:sz w:val="32"/>
          <w:szCs w:val="32"/>
        </w:rPr>
        <w:t>番禺区沙头街禺山西路363号联邦工业城内自编B8栋三楼</w:t>
      </w:r>
      <w:r>
        <w:rPr>
          <w:rFonts w:hint="eastAsia"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主要从事生活饮用水、</w:t>
      </w:r>
      <w:bookmarkStart w:id="7" w:name="_GoBack"/>
      <w:bookmarkEnd w:id="7"/>
      <w:r>
        <w:rPr>
          <w:rFonts w:hint="eastAsia" w:eastAsia="仿宋_GB2312" w:cs="Times New Roman"/>
          <w:b w:val="0"/>
          <w:bCs w:val="0"/>
          <w:sz w:val="32"/>
          <w:szCs w:val="32"/>
          <w:lang w:val="en-US" w:eastAsia="zh-CN"/>
        </w:rPr>
        <w:t>生活污水、地表水检测等检测服务，年检测生活饮用水样品13192份、生活污水样品1675份、地表水样品4366份</w:t>
      </w:r>
      <w:r>
        <w:rPr>
          <w:rFonts w:hint="default" w:ascii="Times New Roman" w:hAnsi="Times New Roman" w:eastAsia="仿宋_GB2312" w:cs="Times New Roman"/>
          <w:b w:val="0"/>
          <w:bCs w:val="0"/>
          <w:kern w:val="0"/>
          <w:sz w:val="32"/>
          <w:szCs w:val="32"/>
          <w:lang w:val="en-US" w:eastAsia="zh-CN"/>
        </w:rPr>
        <w:t>。</w:t>
      </w:r>
      <w:r>
        <w:rPr>
          <w:rFonts w:hint="eastAsia" w:eastAsia="仿宋_GB2312" w:cs="Times New Roman"/>
          <w:b w:val="0"/>
          <w:bCs w:val="0"/>
          <w:kern w:val="0"/>
          <w:sz w:val="32"/>
          <w:szCs w:val="32"/>
          <w:lang w:val="en-US" w:eastAsia="zh-CN"/>
        </w:rPr>
        <w:t>该项目占地面积1952平方米，建筑面积1952平方米，租用一栋五层建筑物的第三层进行建设；主要设备有气相色谱仪2台、液相色谱仪1台、气相色谱-质谱联用仪2台、全自动红外分光测油仪1台、电热恒温水浴锅6台、电热恒温鼓风干燥箱8台、电感耦合等离子体发射光谱仪2台、原子荧光分光光度计2台、四极杆电感耦合等离子体质谱仪1台及纯水仪1台等；员工36人，内部不安排食宿。</w:t>
      </w:r>
    </w:p>
    <w:p w14:paraId="5ECF5C43">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4ED5F1AA">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7642D36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检测产生的</w:t>
      </w:r>
      <w:r>
        <w:rPr>
          <w:rFonts w:hint="default" w:ascii="Times New Roman" w:hAnsi="Times New Roman" w:eastAsia="仿宋_GB2312" w:cs="Times New Roman"/>
          <w:b w:val="0"/>
          <w:bCs w:val="0"/>
          <w:sz w:val="32"/>
          <w:szCs w:val="32"/>
        </w:rPr>
        <w:t>有机废气、恶臭气体经“活性炭吸附”装置处理</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检测产生的</w:t>
      </w:r>
      <w:r>
        <w:rPr>
          <w:rFonts w:hint="default" w:ascii="Times New Roman" w:hAnsi="Times New Roman" w:eastAsia="仿宋_GB2312" w:cs="Times New Roman"/>
          <w:b w:val="0"/>
          <w:bCs w:val="0"/>
          <w:sz w:val="32"/>
          <w:szCs w:val="32"/>
        </w:rPr>
        <w:t>无机废气、恶臭气体经“碱液喷淋塔”装置处理</w:t>
      </w:r>
      <w:r>
        <w:rPr>
          <w:rFonts w:hint="eastAsia" w:eastAsia="仿宋_GB2312" w:cs="Times New Roman"/>
          <w:b w:val="0"/>
          <w:bCs w:val="0"/>
          <w:sz w:val="32"/>
          <w:szCs w:val="32"/>
          <w:lang w:eastAsia="zh-CN"/>
        </w:rPr>
        <w:t>，上述废气通过专用管道引至所在建筑物楼顶高空排放，排放口高度不低于15米。项目设置废气排放口</w:t>
      </w:r>
      <w:r>
        <w:rPr>
          <w:rFonts w:hint="eastAsia" w:eastAsia="仿宋_GB2312" w:cs="Times New Roman"/>
          <w:b w:val="0"/>
          <w:bCs w:val="0"/>
          <w:sz w:val="32"/>
          <w:szCs w:val="32"/>
          <w:lang w:val="en-US" w:eastAsia="zh-CN"/>
        </w:rPr>
        <w:t>8</w:t>
      </w:r>
      <w:r>
        <w:rPr>
          <w:rFonts w:hint="eastAsia" w:eastAsia="仿宋_GB2312" w:cs="Times New Roman"/>
          <w:b w:val="0"/>
          <w:bCs w:val="0"/>
          <w:sz w:val="32"/>
          <w:szCs w:val="32"/>
          <w:lang w:eastAsia="zh-CN"/>
        </w:rPr>
        <w:t>个。</w:t>
      </w:r>
      <w:r>
        <w:rPr>
          <w:rFonts w:hint="eastAsia" w:ascii="Times New Roman" w:hAnsi="Times New Roman" w:eastAsia="仿宋_GB2312" w:cs="Times New Roman"/>
          <w:b w:val="0"/>
          <w:bCs w:val="0"/>
          <w:sz w:val="32"/>
          <w:szCs w:val="32"/>
          <w:lang w:eastAsia="zh-CN"/>
        </w:rPr>
        <w:t>臭气浓度</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氨排放执行《恶臭污染物排放标准》（GB14554-93）表1恶臭污染物厂界新改扩建二级标准限值</w:t>
      </w:r>
      <w:r>
        <w:rPr>
          <w:rFonts w:hint="eastAsia" w:eastAsia="仿宋_GB2312" w:cs="Times New Roman"/>
          <w:b w:val="0"/>
          <w:bCs w:val="0"/>
          <w:sz w:val="32"/>
          <w:szCs w:val="32"/>
          <w:lang w:val="en-US" w:eastAsia="zh-CN"/>
        </w:rPr>
        <w:t>及</w:t>
      </w:r>
      <w:r>
        <w:rPr>
          <w:rFonts w:hint="eastAsia" w:ascii="Times New Roman" w:hAnsi="Times New Roman" w:eastAsia="仿宋_GB2312" w:cs="Times New Roman"/>
          <w:b w:val="0"/>
          <w:bCs w:val="0"/>
          <w:sz w:val="32"/>
          <w:szCs w:val="32"/>
          <w:lang w:eastAsia="zh-CN"/>
        </w:rPr>
        <w:t>表2恶臭污染物排放标准值</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二氯甲烷参考执行《合成树脂工业污染物排放标准》（GB 31572-2015，含2024年修改单）表5大气污染物特别排放限值</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三氯甲烷、四氯乙烯参考执行《石油化学工业污染物排放标准》（GB31571-2015，含2024年修改单）表6废气中有机特征污染物及排放限值</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其他大气污染物</w:t>
      </w:r>
      <w:r>
        <w:rPr>
          <w:rFonts w:hint="eastAsia" w:ascii="Times New Roman" w:hAnsi="Times New Roman" w:eastAsia="仿宋_GB2312" w:cs="Times New Roman"/>
          <w:b w:val="0"/>
          <w:bCs w:val="0"/>
          <w:sz w:val="32"/>
          <w:szCs w:val="32"/>
          <w:lang w:eastAsia="zh-CN"/>
        </w:rPr>
        <w:t>排放执行广东省《大气污染物排放限值》（DB44/27-2001）第二时段二级标准和第二时段无组织监控浓度限值。</w:t>
      </w:r>
    </w:p>
    <w:p w14:paraId="3FF0A382">
      <w:pPr>
        <w:keepNext w:val="0"/>
        <w:keepLines w:val="0"/>
        <w:pageBreakBefore w:val="0"/>
        <w:widowControl w:val="0"/>
        <w:kinsoku/>
        <w:wordWrap/>
        <w:overflowPunct/>
        <w:topLinePunct w:val="0"/>
        <w:bidi w:val="0"/>
        <w:spacing w:line="600" w:lineRule="exact"/>
        <w:ind w:firstLine="640" w:firstLineChars="200"/>
        <w:textAlignment w:val="auto"/>
        <w:rPr>
          <w:rFonts w:hint="eastAsia" w:ascii="仿宋_GB2312" w:eastAsia="仿宋_GB2312"/>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w:t>
      </w:r>
      <w:bookmarkStart w:id="1" w:name="OLE_LINK14"/>
      <w:r>
        <w:rPr>
          <w:rFonts w:hint="eastAsia" w:ascii="仿宋_GB2312" w:eastAsia="仿宋_GB2312"/>
          <w:sz w:val="32"/>
          <w:szCs w:val="32"/>
        </w:rPr>
        <w:t>排水系统采用雨污分流。</w:t>
      </w:r>
      <w:bookmarkEnd w:id="1"/>
      <w:r>
        <w:rPr>
          <w:rFonts w:hint="eastAsia" w:ascii="仿宋_GB2312" w:eastAsia="仿宋_GB2312"/>
          <w:sz w:val="32"/>
          <w:szCs w:val="32"/>
        </w:rPr>
        <w:t>实验</w:t>
      </w:r>
      <w:r>
        <w:rPr>
          <w:rFonts w:hint="eastAsia" w:ascii="Times New Roman" w:hAnsi="Times New Roman" w:eastAsia="仿宋_GB2312" w:cs="Times New Roman"/>
          <w:b w:val="0"/>
          <w:bCs w:val="0"/>
          <w:sz w:val="32"/>
          <w:szCs w:val="32"/>
          <w:lang w:eastAsia="zh-CN"/>
        </w:rPr>
        <w:t>废水</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地面清洗废水、实验服清洗废水、</w:t>
      </w:r>
      <w:r>
        <w:rPr>
          <w:rFonts w:hint="eastAsia" w:eastAsia="仿宋_GB2312" w:cs="Times New Roman"/>
          <w:b w:val="0"/>
          <w:bCs w:val="0"/>
          <w:sz w:val="32"/>
          <w:szCs w:val="32"/>
          <w:lang w:eastAsia="zh-CN"/>
        </w:rPr>
        <w:t>废气处理设施喷淋</w:t>
      </w:r>
      <w:r>
        <w:rPr>
          <w:rFonts w:hint="eastAsia" w:eastAsia="仿宋_GB2312" w:cs="Times New Roman"/>
          <w:b w:val="0"/>
          <w:bCs w:val="0"/>
          <w:sz w:val="32"/>
          <w:szCs w:val="32"/>
          <w:lang w:val="en-US" w:eastAsia="zh-CN"/>
        </w:rPr>
        <w:t>废水</w:t>
      </w:r>
      <w:r>
        <w:rPr>
          <w:rFonts w:hint="eastAsia" w:ascii="Times New Roman" w:hAnsi="Times New Roman" w:eastAsia="仿宋_GB2312" w:cs="Times New Roman"/>
          <w:b w:val="0"/>
          <w:bCs w:val="0"/>
          <w:sz w:val="32"/>
          <w:szCs w:val="32"/>
          <w:lang w:eastAsia="zh-CN"/>
        </w:rPr>
        <w:t>经“中和+混凝沉淀”预处理</w:t>
      </w:r>
      <w:r>
        <w:rPr>
          <w:rFonts w:hint="eastAsia" w:eastAsia="仿宋_GB2312" w:cs="Times New Roman"/>
          <w:b w:val="0"/>
          <w:bCs w:val="0"/>
          <w:sz w:val="32"/>
          <w:szCs w:val="32"/>
          <w:lang w:val="en-US" w:eastAsia="zh-CN"/>
        </w:rPr>
        <w:t>，纯水制备用水、</w:t>
      </w:r>
      <w:r>
        <w:rPr>
          <w:rFonts w:hint="eastAsia" w:ascii="Times New Roman" w:hAnsi="Times New Roman" w:eastAsia="仿宋_GB2312" w:cs="Times New Roman"/>
          <w:b w:val="0"/>
          <w:bCs w:val="0"/>
          <w:sz w:val="32"/>
          <w:szCs w:val="32"/>
          <w:lang w:eastAsia="zh-CN"/>
        </w:rPr>
        <w:t>生活污水经三级化粪池预处理</w:t>
      </w:r>
      <w:r>
        <w:rPr>
          <w:rFonts w:hint="eastAsia" w:eastAsia="仿宋_GB2312" w:cs="Times New Roman"/>
          <w:b w:val="0"/>
          <w:bCs w:val="0"/>
          <w:sz w:val="32"/>
          <w:szCs w:val="32"/>
          <w:lang w:val="en-US" w:eastAsia="zh-CN"/>
        </w:rPr>
        <w:t>，上述废水</w:t>
      </w:r>
      <w:r>
        <w:rPr>
          <w:rFonts w:hint="eastAsia" w:ascii="Times New Roman" w:hAnsi="Times New Roman" w:eastAsia="仿宋_GB2312" w:cs="Times New Roman"/>
          <w:b w:val="0"/>
          <w:bCs w:val="0"/>
          <w:sz w:val="32"/>
          <w:szCs w:val="32"/>
          <w:lang w:eastAsia="zh-CN"/>
        </w:rPr>
        <w:t>一并</w:t>
      </w:r>
      <w:r>
        <w:rPr>
          <w:rFonts w:hint="eastAsia" w:ascii="仿宋_GB2312" w:eastAsia="仿宋_GB2312"/>
          <w:sz w:val="32"/>
          <w:szCs w:val="32"/>
        </w:rPr>
        <w:t>排入市政集污管网，送</w:t>
      </w:r>
      <w:r>
        <w:rPr>
          <w:rFonts w:hint="eastAsia" w:ascii="仿宋_GB2312" w:eastAsia="仿宋_GB2312"/>
          <w:sz w:val="32"/>
          <w:szCs w:val="32"/>
          <w:lang w:val="en-US" w:eastAsia="zh-CN"/>
        </w:rPr>
        <w:t>前锋</w:t>
      </w:r>
      <w:r>
        <w:rPr>
          <w:rFonts w:hint="eastAsia" w:ascii="仿宋_GB2312" w:eastAsia="仿宋_GB2312"/>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sz w:val="32"/>
          <w:szCs w:val="32"/>
        </w:rPr>
        <w:t>处理。</w:t>
      </w:r>
      <w:r>
        <w:rPr>
          <w:rFonts w:hint="eastAsia" w:ascii="仿宋_GB2312" w:eastAsia="仿宋_GB2312"/>
          <w:sz w:val="32"/>
          <w:szCs w:val="32"/>
          <w:lang w:val="en-US" w:eastAsia="zh-CN"/>
        </w:rPr>
        <w:t>项目设置废水排放口1个。水污染物排放执行广东省《水污染物排放限值》（DB44/26-2001）第二时段三级标准。生活污水排放量不超过</w:t>
      </w:r>
    </w:p>
    <w:p w14:paraId="7987361F">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宋体" w:cs="Times New Roman"/>
          <w:b w:val="0"/>
          <w:bCs w:val="0"/>
          <w:sz w:val="32"/>
          <w:szCs w:val="32"/>
          <w:lang w:val="en-US" w:eastAsia="zh-CN"/>
        </w:rPr>
      </w:pPr>
      <w:r>
        <w:rPr>
          <w:rFonts w:hint="eastAsia" w:ascii="仿宋_GB2312" w:eastAsia="仿宋_GB2312"/>
          <w:sz w:val="32"/>
          <w:szCs w:val="32"/>
          <w:lang w:val="en-US" w:eastAsia="zh-CN"/>
        </w:rPr>
        <w:t>324吨/年；实验废水排放量不超过14.83吨/年。</w:t>
      </w:r>
    </w:p>
    <w:p w14:paraId="41704DCB">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（三）项目边界噪声执行《社会生活环境噪声排放标准</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GB 22337—2008</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3类标准，即：昼间≤65dB（A），夜间≤55dB（A）。</w:t>
      </w:r>
    </w:p>
    <w:p w14:paraId="42FD5FB3">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rPr>
      </w:pPr>
      <w:r>
        <w:rPr>
          <w:rFonts w:hint="default" w:ascii="Times New Roman" w:hAnsi="Times New Roman" w:eastAsia="仿宋_GB2312" w:cs="Times New Roman"/>
          <w:b w:val="0"/>
          <w:bCs w:val="0"/>
          <w:sz w:val="32"/>
          <w:szCs w:val="32"/>
        </w:rPr>
        <w:t>（四）</w:t>
      </w:r>
      <w:bookmarkStart w:id="2" w:name="OLE_LINK16"/>
      <w:r>
        <w:rPr>
          <w:rFonts w:hint="default" w:ascii="Times New Roman" w:hAnsi="Times New Roman" w:eastAsia="仿宋_GB2312" w:cs="Times New Roman"/>
          <w:b w:val="0"/>
          <w:bCs w:val="0"/>
          <w:sz w:val="32"/>
          <w:szCs w:val="32"/>
        </w:rPr>
        <w:t>各类固体废物实行分类收集、处置</w:t>
      </w:r>
      <w:bookmarkEnd w:id="2"/>
      <w:r>
        <w:rPr>
          <w:rFonts w:hint="default" w:ascii="Times New Roman" w:hAnsi="Times New Roman" w:eastAsia="仿宋_GB2312" w:cs="Times New Roman"/>
          <w:b w:val="0"/>
          <w:bCs w:val="0"/>
          <w:sz w:val="32"/>
          <w:szCs w:val="32"/>
        </w:rPr>
        <w:t>。</w:t>
      </w:r>
      <w:bookmarkStart w:id="3" w:name="OLE_LINK12"/>
      <w:r>
        <w:rPr>
          <w:rFonts w:hint="default" w:ascii="Times New Roman" w:hAnsi="Times New Roman" w:eastAsia="仿宋_GB2312" w:cs="Times New Roman"/>
          <w:b w:val="0"/>
          <w:bCs w:val="0"/>
          <w:sz w:val="32"/>
          <w:szCs w:val="32"/>
        </w:rPr>
        <w:t>固体废物</w:t>
      </w:r>
      <w:r>
        <w:rPr>
          <w:rFonts w:hint="eastAsia" w:eastAsia="仿宋_GB2312" w:cs="Times New Roman"/>
          <w:b w:val="0"/>
          <w:bCs w:val="0"/>
          <w:sz w:val="32"/>
          <w:szCs w:val="32"/>
          <w:lang w:eastAsia="zh-CN"/>
        </w:rPr>
        <w:t>的贮存、堆放应</w:t>
      </w:r>
      <w:r>
        <w:rPr>
          <w:rFonts w:hint="default" w:ascii="Times New Roman" w:hAnsi="Times New Roman" w:eastAsia="仿宋_GB2312" w:cs="Times New Roman"/>
          <w:b w:val="0"/>
          <w:bCs w:val="0"/>
          <w:sz w:val="32"/>
          <w:szCs w:val="32"/>
          <w:lang w:eastAsia="zh-CN"/>
        </w:rPr>
        <w:t>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GB 18599-2020</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进行管理。实验固废</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实验废液</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废活性炭</w:t>
      </w:r>
      <w:r>
        <w:rPr>
          <w:rFonts w:hint="eastAsia" w:eastAsia="仿宋_GB2312" w:cs="Times New Roman"/>
          <w:b w:val="0"/>
          <w:bCs w:val="0"/>
          <w:sz w:val="32"/>
          <w:szCs w:val="32"/>
          <w:lang w:val="en-US" w:eastAsia="zh-CN"/>
        </w:rPr>
        <w:t>等</w:t>
      </w:r>
      <w:r>
        <w:rPr>
          <w:rFonts w:hint="eastAsia" w:eastAsia="仿宋_GB2312" w:cs="Times New Roman"/>
          <w:b w:val="0"/>
          <w:bCs w:val="0"/>
          <w:color w:val="auto"/>
          <w:sz w:val="32"/>
          <w:szCs w:val="32"/>
          <w:lang w:eastAsia="zh-CN"/>
        </w:rPr>
        <w:t>危险废物应委托有资质的单位处置。</w:t>
      </w:r>
    </w:p>
    <w:bookmarkEnd w:id="3"/>
    <w:p w14:paraId="2281B54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6DF8846A">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4"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4"/>
      <w:r>
        <w:rPr>
          <w:rFonts w:hint="default" w:ascii="Times New Roman" w:hAnsi="Times New Roman" w:eastAsia="仿宋_GB2312" w:cs="Times New Roman"/>
          <w:b w:val="0"/>
          <w:bCs w:val="0"/>
          <w:color w:val="auto"/>
          <w:kern w:val="0"/>
          <w:sz w:val="32"/>
          <w:szCs w:val="32"/>
        </w:rPr>
        <w:t>。</w:t>
      </w:r>
    </w:p>
    <w:p w14:paraId="0BD6953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sz w:val="32"/>
          <w:szCs w:val="32"/>
        </w:rPr>
        <w:t>（七）该项目建成后新增</w:t>
      </w:r>
      <w:r>
        <w:rPr>
          <w:rFonts w:hint="eastAsia" w:ascii="Times New Roman" w:hAnsi="Times New Roman" w:eastAsia="仿宋_GB2312" w:cs="Times New Roman"/>
          <w:b w:val="0"/>
          <w:bCs w:val="0"/>
          <w:sz w:val="32"/>
          <w:szCs w:val="32"/>
        </w:rPr>
        <w:t>污染物排放</w:t>
      </w:r>
      <w:r>
        <w:rPr>
          <w:rFonts w:hint="default" w:ascii="Times New Roman" w:hAnsi="Times New Roman" w:eastAsia="仿宋_GB2312" w:cs="Times New Roman"/>
          <w:b w:val="0"/>
          <w:bCs w:val="0"/>
          <w:sz w:val="32"/>
          <w:szCs w:val="32"/>
        </w:rPr>
        <w:t>总量</w:t>
      </w:r>
      <w:r>
        <w:rPr>
          <w:rFonts w:hint="eastAsia" w:ascii="Times New Roman" w:hAnsi="Times New Roman" w:eastAsia="仿宋_GB2312" w:cs="Times New Roman"/>
          <w:b w:val="0"/>
          <w:bCs w:val="0"/>
          <w:sz w:val="32"/>
          <w:szCs w:val="32"/>
        </w:rPr>
        <w:t>控制指标如下</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eastAsia="zh-CN"/>
        </w:rPr>
        <w:t>氮氧化物</w:t>
      </w:r>
      <w:r>
        <w:rPr>
          <w:rFonts w:hint="eastAsia" w:eastAsia="仿宋_GB2312" w:cs="Times New Roman"/>
          <w:b w:val="0"/>
          <w:bCs w:val="0"/>
          <w:sz w:val="32"/>
          <w:szCs w:val="32"/>
          <w:lang w:val="en-US" w:eastAsia="zh-CN"/>
        </w:rPr>
        <w:t>0.000686</w:t>
      </w:r>
      <w:r>
        <w:rPr>
          <w:rFonts w:hint="default" w:ascii="Times New Roman" w:hAnsi="Times New Roman" w:eastAsia="仿宋_GB2312" w:cs="Times New Roman"/>
          <w:b w:val="0"/>
          <w:bCs w:val="0"/>
          <w:sz w:val="32"/>
          <w:szCs w:val="32"/>
        </w:rPr>
        <w:t>吨/年。</w:t>
      </w:r>
      <w:r>
        <w:rPr>
          <w:rFonts w:hint="eastAsia" w:ascii="Times New Roman" w:hAnsi="Times New Roman" w:eastAsia="仿宋_GB2312" w:cs="Times New Roman"/>
          <w:b w:val="0"/>
          <w:bCs w:val="0"/>
          <w:color w:val="auto"/>
          <w:sz w:val="32"/>
          <w:szCs w:val="32"/>
          <w:lang w:eastAsia="zh-CN"/>
        </w:rPr>
        <w:t>项目建成后再根据实际排放及污染物总量控制要求予以核定。</w:t>
      </w:r>
    </w:p>
    <w:p w14:paraId="0C5AD198">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i w:val="0"/>
          <w:iCs w:val="0"/>
          <w:color w:val="auto"/>
          <w:sz w:val="32"/>
          <w:szCs w:val="32"/>
        </w:rPr>
        <w:t>（</w:t>
      </w:r>
      <w:r>
        <w:rPr>
          <w:rFonts w:hint="eastAsia" w:eastAsia="仿宋_GB2312" w:cs="Times New Roman"/>
          <w:i w:val="0"/>
          <w:iCs w:val="0"/>
          <w:color w:val="auto"/>
          <w:sz w:val="32"/>
          <w:szCs w:val="32"/>
          <w:lang w:val="en-US" w:eastAsia="zh-CN"/>
        </w:rPr>
        <w:t>八</w:t>
      </w:r>
      <w:r>
        <w:rPr>
          <w:rFonts w:hint="default" w:ascii="Times New Roman" w:hAnsi="Times New Roman" w:eastAsia="仿宋_GB2312" w:cs="Times New Roman"/>
          <w:i w:val="0"/>
          <w:iCs w:val="0"/>
          <w:color w:val="auto"/>
          <w:sz w:val="32"/>
          <w:szCs w:val="32"/>
        </w:rPr>
        <w:t>）</w:t>
      </w:r>
      <w:bookmarkStart w:id="5"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5"/>
    </w:p>
    <w:p w14:paraId="2D780802">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66A098F7">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6CD0681B">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745691A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6CF73F7A">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20063894">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10</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16</w:t>
      </w:r>
      <w:r>
        <w:rPr>
          <w:rFonts w:hint="default" w:ascii="Times New Roman" w:hAnsi="Times New Roman" w:eastAsia="仿宋_GB2312" w:cs="Times New Roman"/>
          <w:b w:val="0"/>
          <w:bCs w:val="0"/>
          <w:sz w:val="32"/>
          <w:szCs w:val="32"/>
        </w:rPr>
        <w:t>日</w:t>
      </w:r>
    </w:p>
    <w:p w14:paraId="5058AD7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07F2A88A">
      <w:pPr>
        <w:keepNext w:val="0"/>
        <w:keepLines w:val="0"/>
        <w:pageBreakBefore w:val="0"/>
        <w:widowControl w:val="0"/>
        <w:kinsoku/>
        <w:wordWrap/>
        <w:overflowPunct/>
        <w:topLinePunct w:val="0"/>
        <w:bidi w:val="0"/>
        <w:spacing w:line="590" w:lineRule="exact"/>
        <w:ind w:right="838" w:rightChars="399"/>
        <w:jc w:val="both"/>
        <w:textAlignment w:val="auto"/>
        <w:rPr>
          <w:rFonts w:hint="default" w:ascii="Times New Roman" w:hAnsi="Times New Roman" w:eastAsia="仿宋_GB2312" w:cs="Times New Roman"/>
          <w:b w:val="0"/>
          <w:bCs w:val="0"/>
          <w:color w:val="FF0000"/>
          <w:sz w:val="32"/>
          <w:szCs w:val="32"/>
        </w:rPr>
      </w:pPr>
    </w:p>
    <w:p w14:paraId="67D9CF75">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20AD1AA3">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6570C747">
      <w:pPr>
        <w:keepNext w:val="0"/>
        <w:keepLines w:val="0"/>
        <w:pageBreakBefore w:val="0"/>
        <w:widowControl w:val="0"/>
        <w:kinsoku/>
        <w:wordWrap/>
        <w:overflowPunct/>
        <w:topLinePunct w:val="0"/>
        <w:autoSpaceDE/>
        <w:autoSpaceDN/>
        <w:bidi w:val="0"/>
        <w:adjustRightInd/>
        <w:snapToGrid w:val="0"/>
        <w:spacing w:line="590" w:lineRule="exact"/>
        <w:ind w:left="1156" w:leftChars="284" w:hanging="560" w:hangingChars="200"/>
        <w:jc w:val="left"/>
        <w:textAlignment w:val="auto"/>
        <w:rPr>
          <w:rFonts w:hint="eastAsia" w:ascii="仿宋_GB2312" w:eastAsia="仿宋_GB2312"/>
          <w:sz w:val="28"/>
          <w:szCs w:val="28"/>
          <w:lang w:val="en-US" w:eastAsia="zh-CN"/>
        </w:rPr>
      </w:pPr>
      <w:r>
        <w:rPr>
          <w:rFonts w:hint="default" w:ascii="仿宋_GB2312" w:eastAsia="仿宋_GB2312"/>
          <w:sz w:val="28"/>
          <w:szCs w:val="28"/>
        </w:rPr>
        <w:t>抄送：</w:t>
      </w:r>
      <w:bookmarkEnd w:id="0"/>
      <w:r>
        <w:rPr>
          <w:rFonts w:hint="eastAsia" w:ascii="仿宋_GB2312" w:eastAsia="仿宋_GB2312"/>
          <w:sz w:val="28"/>
          <w:szCs w:val="28"/>
        </w:rPr>
        <w:t>广州市生态环境局番禺分局</w:t>
      </w:r>
      <w:r>
        <w:rPr>
          <w:rFonts w:hint="eastAsia" w:ascii="仿宋_GB2312" w:eastAsia="仿宋_GB2312"/>
          <w:sz w:val="28"/>
          <w:szCs w:val="28"/>
          <w:lang w:val="en-US" w:eastAsia="zh-CN"/>
        </w:rPr>
        <w:t>监管三科、</w:t>
      </w:r>
      <w:r>
        <w:rPr>
          <w:rFonts w:hint="eastAsia" w:ascii="仿宋_GB2312" w:eastAsia="仿宋_GB2312"/>
          <w:sz w:val="28"/>
          <w:szCs w:val="28"/>
        </w:rPr>
        <w:t>执法</w:t>
      </w:r>
      <w:r>
        <w:rPr>
          <w:rFonts w:hint="eastAsia" w:ascii="仿宋_GB2312" w:eastAsia="仿宋_GB2312"/>
          <w:sz w:val="28"/>
          <w:szCs w:val="28"/>
          <w:lang w:val="en-US" w:eastAsia="zh-CN"/>
        </w:rPr>
        <w:t>一</w:t>
      </w:r>
      <w:r>
        <w:rPr>
          <w:rFonts w:hint="eastAsia" w:ascii="仿宋_GB2312" w:eastAsia="仿宋_GB2312"/>
          <w:sz w:val="28"/>
          <w:szCs w:val="28"/>
        </w:rPr>
        <w:t>科</w:t>
      </w:r>
      <w:r>
        <w:rPr>
          <w:rFonts w:hint="eastAsia" w:ascii="仿宋_GB2312" w:eastAsia="仿宋_GB2312"/>
          <w:sz w:val="28"/>
          <w:szCs w:val="28"/>
          <w:lang w:eastAsia="zh-CN"/>
        </w:rPr>
        <w:t>，</w:t>
      </w:r>
      <w:bookmarkStart w:id="6" w:name="OLE_LINK13"/>
      <w:r>
        <w:rPr>
          <w:rFonts w:hint="default" w:ascii="仿宋_GB2312" w:eastAsia="仿宋_GB2312"/>
          <w:sz w:val="28"/>
          <w:szCs w:val="28"/>
        </w:rPr>
        <w:t>广州市生态环境局番禺技术中心</w:t>
      </w:r>
      <w:r>
        <w:rPr>
          <w:rFonts w:hint="eastAsia" w:ascii="仿宋_GB2312" w:eastAsia="仿宋_GB2312"/>
          <w:sz w:val="28"/>
          <w:szCs w:val="28"/>
          <w:lang w:eastAsia="zh-CN"/>
        </w:rPr>
        <w:t>、番禺</w:t>
      </w:r>
      <w:r>
        <w:rPr>
          <w:rFonts w:hint="eastAsia" w:ascii="仿宋_GB2312" w:eastAsia="仿宋_GB2312"/>
          <w:sz w:val="28"/>
          <w:szCs w:val="28"/>
        </w:rPr>
        <w:t>第</w:t>
      </w:r>
      <w:r>
        <w:rPr>
          <w:rFonts w:hint="eastAsia" w:ascii="仿宋_GB2312" w:eastAsia="仿宋_GB2312"/>
          <w:sz w:val="28"/>
          <w:szCs w:val="28"/>
          <w:lang w:val="en-US" w:eastAsia="zh-CN"/>
        </w:rPr>
        <w:t>一</w:t>
      </w:r>
      <w:r>
        <w:rPr>
          <w:rFonts w:hint="eastAsia" w:ascii="仿宋_GB2312" w:eastAsia="仿宋_GB2312"/>
          <w:sz w:val="28"/>
          <w:szCs w:val="28"/>
        </w:rPr>
        <w:t>环保所</w:t>
      </w:r>
      <w:r>
        <w:rPr>
          <w:rFonts w:hint="default" w:ascii="仿宋_GB2312" w:eastAsia="仿宋_GB2312"/>
          <w:sz w:val="28"/>
          <w:szCs w:val="28"/>
        </w:rPr>
        <w:t>，</w:t>
      </w:r>
      <w:bookmarkEnd w:id="6"/>
      <w:r>
        <w:rPr>
          <w:rFonts w:hint="default" w:ascii="仿宋_GB2312" w:eastAsia="仿宋_GB2312"/>
          <w:sz w:val="28"/>
          <w:szCs w:val="28"/>
        </w:rPr>
        <w:t>广州同藜环境科技有限公司</w:t>
      </w:r>
      <w:r>
        <w:rPr>
          <w:rFonts w:hint="eastAsia" w:ascii="仿宋_GB2312" w:eastAsia="仿宋_GB2312"/>
          <w:sz w:val="28"/>
          <w:szCs w:val="28"/>
          <w:lang w:eastAsia="zh-CN"/>
        </w:rPr>
        <w:t>。</w:t>
      </w:r>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B200A">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54E52511">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F2F59">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3D3FE543">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058B1">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182770D"/>
    <w:rsid w:val="0726573F"/>
    <w:rsid w:val="08F314B9"/>
    <w:rsid w:val="09CA1181"/>
    <w:rsid w:val="0A113A7B"/>
    <w:rsid w:val="0D4F2AE5"/>
    <w:rsid w:val="0D816FD0"/>
    <w:rsid w:val="0DEB5A37"/>
    <w:rsid w:val="0E640050"/>
    <w:rsid w:val="0F52122C"/>
    <w:rsid w:val="0F6F1094"/>
    <w:rsid w:val="128379F6"/>
    <w:rsid w:val="12856FF3"/>
    <w:rsid w:val="13392CAD"/>
    <w:rsid w:val="13C979FA"/>
    <w:rsid w:val="14B96C52"/>
    <w:rsid w:val="16153CF4"/>
    <w:rsid w:val="17D84309"/>
    <w:rsid w:val="19FE60C7"/>
    <w:rsid w:val="1A1914F5"/>
    <w:rsid w:val="1B176524"/>
    <w:rsid w:val="1BED373D"/>
    <w:rsid w:val="1C663D97"/>
    <w:rsid w:val="1E297823"/>
    <w:rsid w:val="1E765922"/>
    <w:rsid w:val="1F0D7671"/>
    <w:rsid w:val="1FDE71AF"/>
    <w:rsid w:val="20BA50E3"/>
    <w:rsid w:val="220E557A"/>
    <w:rsid w:val="22B34D75"/>
    <w:rsid w:val="232609F0"/>
    <w:rsid w:val="252D1EE5"/>
    <w:rsid w:val="25480755"/>
    <w:rsid w:val="260A4701"/>
    <w:rsid w:val="269D7E97"/>
    <w:rsid w:val="27CB7E09"/>
    <w:rsid w:val="284E34A5"/>
    <w:rsid w:val="291649F7"/>
    <w:rsid w:val="291B3F52"/>
    <w:rsid w:val="29FA00EA"/>
    <w:rsid w:val="2A7501F0"/>
    <w:rsid w:val="2BFC0D17"/>
    <w:rsid w:val="2D3E219F"/>
    <w:rsid w:val="2D9B4434"/>
    <w:rsid w:val="2FC737F6"/>
    <w:rsid w:val="30025200"/>
    <w:rsid w:val="30621273"/>
    <w:rsid w:val="30870396"/>
    <w:rsid w:val="31B62063"/>
    <w:rsid w:val="32A80963"/>
    <w:rsid w:val="339B5615"/>
    <w:rsid w:val="368707A0"/>
    <w:rsid w:val="36E8706D"/>
    <w:rsid w:val="37FF4F0E"/>
    <w:rsid w:val="38A97D85"/>
    <w:rsid w:val="3A282EC7"/>
    <w:rsid w:val="3A53380B"/>
    <w:rsid w:val="3D957DFF"/>
    <w:rsid w:val="3DFE29E0"/>
    <w:rsid w:val="402A1393"/>
    <w:rsid w:val="40EE14B1"/>
    <w:rsid w:val="41680404"/>
    <w:rsid w:val="42007882"/>
    <w:rsid w:val="42B875A4"/>
    <w:rsid w:val="438576C5"/>
    <w:rsid w:val="439F0BBE"/>
    <w:rsid w:val="461D3EE6"/>
    <w:rsid w:val="4732045C"/>
    <w:rsid w:val="476D05EC"/>
    <w:rsid w:val="48BC7A7A"/>
    <w:rsid w:val="4D037CA5"/>
    <w:rsid w:val="4D4D6CAD"/>
    <w:rsid w:val="4E100354"/>
    <w:rsid w:val="4E823E3F"/>
    <w:rsid w:val="50775E7B"/>
    <w:rsid w:val="51401CC8"/>
    <w:rsid w:val="51463C84"/>
    <w:rsid w:val="51EC39BC"/>
    <w:rsid w:val="526D1882"/>
    <w:rsid w:val="54535B9B"/>
    <w:rsid w:val="56D90809"/>
    <w:rsid w:val="575E5E0B"/>
    <w:rsid w:val="576C3EC8"/>
    <w:rsid w:val="58F4010C"/>
    <w:rsid w:val="599125D0"/>
    <w:rsid w:val="5A584D94"/>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D2A1241"/>
    <w:rsid w:val="6E193FCD"/>
    <w:rsid w:val="6E273EB7"/>
    <w:rsid w:val="70EB61B4"/>
    <w:rsid w:val="719E1C2B"/>
    <w:rsid w:val="71F25EB7"/>
    <w:rsid w:val="721533D8"/>
    <w:rsid w:val="734F6D9E"/>
    <w:rsid w:val="75B46566"/>
    <w:rsid w:val="75B66322"/>
    <w:rsid w:val="77A3353E"/>
    <w:rsid w:val="784E3B62"/>
    <w:rsid w:val="793D1A06"/>
    <w:rsid w:val="79AE53C9"/>
    <w:rsid w:val="7A1811CF"/>
    <w:rsid w:val="7A4B37B0"/>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1828</Words>
  <Characters>2000</Characters>
  <Lines>16</Lines>
  <Paragraphs>4</Paragraphs>
  <TotalTime>7</TotalTime>
  <ScaleCrop>false</ScaleCrop>
  <LinksUpToDate>false</LinksUpToDate>
  <CharactersWithSpaces>2079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dolyzzzz</cp:lastModifiedBy>
  <cp:lastPrinted>2025-10-15T03:05:00Z</cp:lastPrinted>
  <dcterms:modified xsi:type="dcterms:W3CDTF">2025-10-16T03:10:46Z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271A6B1B6F204FD0BF0040DFD4330E2E_13</vt:lpwstr>
  </property>
  <property fmtid="{D5CDD505-2E9C-101B-9397-08002B2CF9AE}" pid="4" name="KSOTemplateDocerSaveRecord">
    <vt:lpwstr>eyJoZGlkIjoiZTk3OTI2Y2Y4NTVhMDE4ZDI0NmQ3YmQxYzcwODhjOTYiLCJ1c2VySWQiOiIxMjEwNzk5MTAifQ==</vt:lpwstr>
  </property>
</Properties>
</file>