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23E7F">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仿宋_GB2312" w:cs="Times New Roman"/>
          <w:sz w:val="32"/>
          <w:szCs w:val="32"/>
        </w:rPr>
      </w:pPr>
    </w:p>
    <w:p w14:paraId="3AD937E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仿宋_GB2312" w:cs="Times New Roman"/>
          <w:sz w:val="32"/>
          <w:szCs w:val="32"/>
        </w:rPr>
      </w:pPr>
    </w:p>
    <w:p w14:paraId="63885A9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方正小标宋简体" w:cs="Times New Roman"/>
          <w:color w:val="000000"/>
          <w:sz w:val="44"/>
          <w:szCs w:val="44"/>
        </w:rPr>
      </w:pPr>
      <w:r>
        <w:rPr>
          <w:rFonts w:hint="default" w:ascii="Times New Roman" w:hAnsi="Times New Roman" w:eastAsia="仿宋_GB2312" w:cs="Times New Roman"/>
          <w:sz w:val="32"/>
          <w:szCs w:val="32"/>
        </w:rPr>
        <w:t>穗环管影（番）〔202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99</w:t>
      </w:r>
      <w:r>
        <w:rPr>
          <w:rFonts w:hint="default" w:ascii="Times New Roman" w:hAnsi="Times New Roman" w:eastAsia="仿宋_GB2312" w:cs="Times New Roman"/>
          <w:sz w:val="32"/>
          <w:szCs w:val="32"/>
        </w:rPr>
        <w:t>号</w:t>
      </w:r>
    </w:p>
    <w:p w14:paraId="3552880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both"/>
        <w:textAlignment w:val="auto"/>
        <w:rPr>
          <w:rFonts w:hint="default" w:ascii="Times New Roman" w:hAnsi="Times New Roman" w:eastAsia="方正小标宋简体" w:cs="Times New Roman"/>
          <w:color w:val="000000"/>
          <w:sz w:val="44"/>
          <w:szCs w:val="44"/>
        </w:rPr>
      </w:pPr>
      <w:bookmarkStart w:id="0" w:name="_GoBack"/>
      <w:bookmarkEnd w:id="0"/>
    </w:p>
    <w:p w14:paraId="233A9288">
      <w:pPr>
        <w:adjustRightInd w:val="0"/>
        <w:spacing w:line="560" w:lineRule="exact"/>
        <w:jc w:val="cente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广州市生态环境局关于美佳洁科技（广州）</w:t>
      </w:r>
    </w:p>
    <w:p w14:paraId="762451E3">
      <w:pPr>
        <w:adjustRightInd w:val="0"/>
        <w:spacing w:line="560" w:lineRule="exact"/>
        <w:jc w:val="center"/>
        <w:rPr>
          <w:rFonts w:hint="default" w:ascii="Times New Roman" w:hAnsi="Times New Roman" w:eastAsia="方正小标宋简体" w:cs="Times New Roman"/>
          <w:sz w:val="44"/>
          <w:szCs w:val="44"/>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有限公司新建项目环境影响报告表的批复</w:t>
      </w:r>
    </w:p>
    <w:p w14:paraId="2EB2DD9B">
      <w:pPr>
        <w:adjustRightInd w:val="0"/>
        <w:spacing w:line="560" w:lineRule="exact"/>
        <w:jc w:val="center"/>
        <w:rPr>
          <w:rFonts w:hint="default" w:ascii="Times New Roman" w:hAnsi="Times New Roman" w:cs="Times New Roman"/>
        </w:rPr>
      </w:pPr>
    </w:p>
    <w:p w14:paraId="65AE1B3B">
      <w:pPr>
        <w:pStyle w:val="8"/>
        <w:keepNext w:val="0"/>
        <w:keepLines w:val="0"/>
        <w:pageBreakBefore w:val="0"/>
        <w:kinsoku/>
        <w:wordWrap/>
        <w:overflowPunct/>
        <w:topLinePunct w:val="0"/>
        <w:autoSpaceDE/>
        <w:autoSpaceDN/>
        <w:bidi w:val="0"/>
        <w:adjustRightInd w:val="0"/>
        <w:snapToGrid w:val="0"/>
        <w:spacing w:line="312" w:lineRule="auto"/>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美佳洁科技（广州）有限公司（91440113MADKY9U85X）：</w:t>
      </w:r>
    </w:p>
    <w:p w14:paraId="4A9902B6">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你单位报送的《美佳洁科技（广州）有限公司新建项目环境影响报告表》（以下简称《报告表》）及附送资料收悉。经研究，现批复如下：</w:t>
      </w:r>
    </w:p>
    <w:p w14:paraId="42C4DC48">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美佳洁科技（广州）有限公司新建项目（以下简称“该项目”）位于广州市番禺区南村镇坑头村东线工业区9横路1号，申报内容为从事餐具清洗消毒服务，年清洗消毒餐具2400万套。该项目占地面积2774平方米，总建筑面积2003平方米，租用1栋1层厂房、1栋2层办公楼、1栋1层宿舍和1栋1层食堂；主要设备有1台1.5t/h液化石油气蒸汽锅炉、2条洗碗线、2条筷子线、1条洗箱线、3台包装机、1台筷子包装机等；员工50名，内部安排食宿。</w:t>
      </w:r>
    </w:p>
    <w:p w14:paraId="60733642">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7F4A5E53">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二、该项目各类污染物排放控制要求如下：</w:t>
      </w:r>
    </w:p>
    <w:p w14:paraId="4DC8D462">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sectPr>
          <w:footerReference r:id="rId3" w:type="default"/>
          <w:pgSz w:w="11906" w:h="16838"/>
          <w:pgMar w:top="1587" w:right="1474" w:bottom="1134" w:left="1587" w:header="851" w:footer="992" w:gutter="0"/>
          <w:pgNumType w:fmt="decimal" w:start="2"/>
          <w:cols w:space="425" w:num="1"/>
          <w:docGrid w:type="lines" w:linePitch="312" w:charSpace="0"/>
        </w:sectPr>
      </w:pPr>
    </w:p>
    <w:p w14:paraId="0B930E8F">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水污染物排放执行广东省《水污染物排放限值》（DB44/26-2001）第二时段三级标准。生活污水（含食堂含油废水）排放量不超过1350吨/年；生产废水排放量不超过13048.74吨/年；锅炉排水及冷凝、软化废水排放量不超过112.05吨/年。</w:t>
      </w:r>
    </w:p>
    <w:p w14:paraId="1D0623A5">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（二）锅炉废气中的颗粒物、二氧化硫、氮氧化物排放执行广东省《锅炉大气污染物排放标准》（DB44/765-2019）表 3 大气污染物特别排放限值，烟气黑度排放执行表 2 新建锅炉大气污染物排放浓度限值；油烟排放执行《饮食业油烟排放标准（试行）》（GB18483-2001）小型规模要求；氨、硫化氢、臭气浓度排放执行《恶臭污染物排放标准》（GB14554-93）表1厂界新扩改建二级标准限值和表2排放标准值</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氮氧化物</w:t>
      </w:r>
      <w:r>
        <w:rPr>
          <w:rFonts w:hint="eastAsia" w:ascii="仿宋_GB2312" w:eastAsia="仿宋_GB2312"/>
          <w:color w:val="000000" w:themeColor="text1"/>
          <w:sz w:val="32"/>
          <w:szCs w:val="32"/>
          <w:lang w:val="en-US" w:eastAsia="zh-CN"/>
          <w14:textFill>
            <w14:solidFill>
              <w14:schemeClr w14:val="tx1"/>
            </w14:solidFill>
          </w14:textFill>
        </w:rPr>
        <w:t>年排放量不超过0.06吨。</w:t>
      </w:r>
    </w:p>
    <w:p w14:paraId="61AA5838">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（三）边界噪声排放执行《工业企业厂界环境噪声排放标准》（GB12348-2008）3类区限值，即：昼间≤65dB（A），夜间≤55dB（A）。</w:t>
      </w:r>
    </w:p>
    <w:p w14:paraId="0B007205">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2C6F5659">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系统采用雨污分流。宿舍的生活污水经三级化粪池预处理后连同经隔油隔渣预处理的食堂含油废水一起；生产废水经自建污水处理设施处理达标后与锅炉排水、锅炉冷凝水、软化系统废水一起；分别排入市政集污管网，送至前锋净水厂集中处理。项目设置废水总排口2个。</w:t>
      </w:r>
    </w:p>
    <w:p w14:paraId="7E26EF06">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锅炉废气经烟气再循环及低氮燃烧处理后通过不低于18米排气筒排放；食堂油烟经静电油烟净化装置收集处理后通过专用管道引至所在建筑楼顶排放；车间异味、垃圾房臭气、污水站气浮段臭气经生物洗涤塔净化后通过不低于15米排气筒排放。项目设置废气排放口3个。对易产生臭气的厌氧池部位加盖密闭并定期喷洒除臭剂除臭，在车间顶部喷淋装置喷洒除臭剂和除尘加湿器中加入除味剂减少无组织排放的异味。加强车间边界无组织排放废气的监控，确保车间边界无组织排放监控点的废气达到相应标准限值的要求，监测超标时应加强对无组织排放废气进行收集、净化处理。</w:t>
      </w:r>
    </w:p>
    <w:p w14:paraId="68BBE8DF">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（三）选用低噪声设备，合理布设生产车间，对噪声源采取隔声、减振等措施，定期检修设备。</w:t>
      </w:r>
    </w:p>
    <w:p w14:paraId="1579BBED">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298C45B6">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五、自《报告表》批准之日起超过五年，方决定该项目开工建设的，《报告表》应当在开工建设前报我局重新审核。未经我局重新审核同意的，不得擅自开工建设。</w:t>
      </w:r>
    </w:p>
    <w:p w14:paraId="2137B9FC">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六、该项目建设应严格执行配套建设的环境保护设施与主体工程同时设计、同时施工、同时投产使用的环境保护“三同时”制度，具体要求如下：</w:t>
      </w:r>
    </w:p>
    <w:p w14:paraId="4882D1EA">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1301E0D8">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7233DFBB">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七、该项目建设和运行过程中如涉及规划、土地利用、建设、水务、消防、安全等问题，应遵照相关法律法规要求到相应的行政主管部门办理有关手续。</w:t>
      </w:r>
    </w:p>
    <w:p w14:paraId="5CF44421">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eastAsia="仿宋_GB2312"/>
          <w:sz w:val="32"/>
          <w:szCs w:val="32"/>
        </w:rPr>
      </w:pPr>
      <w:r>
        <w:rPr>
          <w:rFonts w:hint="eastAsia" w:ascii="仿宋_GB2312" w:eastAsia="仿宋_GB2312"/>
          <w:color w:val="000000" w:themeColor="text1"/>
          <w:sz w:val="32"/>
          <w:szCs w:val="32"/>
          <w14:textFill>
            <w14:solidFill>
              <w14:schemeClr w14:val="tx1"/>
            </w14:solidFill>
          </w14:textFill>
        </w:rPr>
        <w:t>八、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3CC4914A">
      <w:pPr>
        <w:ind w:firstLine="640" w:firstLineChars="200"/>
        <w:rPr>
          <w:rFonts w:ascii="仿宋_GB2312" w:eastAsia="仿宋_GB2312"/>
          <w:color w:val="FF0000"/>
          <w:sz w:val="32"/>
          <w:szCs w:val="32"/>
        </w:rPr>
      </w:pPr>
    </w:p>
    <w:p w14:paraId="3D5BA641">
      <w:pPr>
        <w:ind w:firstLine="4480" w:firstLineChars="1400"/>
        <w:rPr>
          <w:rFonts w:ascii="仿宋_GB2312" w:eastAsia="仿宋_GB2312"/>
          <w:sz w:val="32"/>
          <w:szCs w:val="32"/>
        </w:rPr>
      </w:pPr>
    </w:p>
    <w:p w14:paraId="3EF9D14E">
      <w:pPr>
        <w:ind w:firstLine="4480" w:firstLineChars="1400"/>
        <w:rPr>
          <w:rFonts w:ascii="仿宋_GB2312" w:eastAsia="仿宋_GB2312"/>
          <w:sz w:val="32"/>
          <w:szCs w:val="32"/>
        </w:rPr>
      </w:pPr>
    </w:p>
    <w:p w14:paraId="351BA4E0">
      <w:pPr>
        <w:ind w:firstLine="4480" w:firstLineChars="1400"/>
        <w:rPr>
          <w:rFonts w:ascii="仿宋_GB2312" w:eastAsia="仿宋_GB2312"/>
          <w:sz w:val="32"/>
          <w:szCs w:val="32"/>
        </w:rPr>
      </w:pPr>
      <w:r>
        <w:rPr>
          <w:rFonts w:hint="eastAsia" w:ascii="仿宋_GB2312" w:eastAsia="仿宋_GB2312"/>
          <w:sz w:val="32"/>
          <w:szCs w:val="32"/>
        </w:rPr>
        <w:t xml:space="preserve">     广州市生态环境局</w:t>
      </w:r>
    </w:p>
    <w:p w14:paraId="53A35871">
      <w:pPr>
        <w:tabs>
          <w:tab w:val="left" w:pos="7371"/>
          <w:tab w:val="left" w:pos="7655"/>
          <w:tab w:val="left" w:pos="7797"/>
        </w:tabs>
        <w:ind w:firstLine="4480" w:firstLineChars="1400"/>
        <w:rPr>
          <w:rFonts w:ascii="仿宋_GB2312" w:eastAsia="仿宋_GB2312"/>
          <w:sz w:val="32"/>
          <w:szCs w:val="32"/>
        </w:rPr>
      </w:pPr>
      <w:r>
        <w:rPr>
          <w:rFonts w:hint="eastAsia" w:ascii="仿宋_GB2312" w:eastAsia="仿宋_GB2312"/>
          <w:sz w:val="32"/>
          <w:szCs w:val="32"/>
        </w:rPr>
        <w:t xml:space="preserve">     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w:t>
      </w:r>
    </w:p>
    <w:p w14:paraId="45AAAA8A">
      <w:pPr>
        <w:rPr>
          <w:rFonts w:hint="eastAsia" w:ascii="黑体" w:eastAsia="黑体"/>
          <w:sz w:val="32"/>
          <w:szCs w:val="32"/>
        </w:rPr>
      </w:pPr>
    </w:p>
    <w:p w14:paraId="6286A5C4">
      <w:pPr>
        <w:rPr>
          <w:rFonts w:hint="eastAsia" w:ascii="黑体" w:eastAsia="黑体"/>
          <w:sz w:val="32"/>
          <w:szCs w:val="32"/>
        </w:rPr>
      </w:pPr>
    </w:p>
    <w:p w14:paraId="34492D8A">
      <w:pPr>
        <w:rPr>
          <w:rFonts w:hint="eastAsia" w:ascii="黑体" w:eastAsia="黑体"/>
          <w:sz w:val="32"/>
          <w:szCs w:val="32"/>
        </w:rPr>
      </w:pPr>
    </w:p>
    <w:p w14:paraId="0B315FE7">
      <w:pPr>
        <w:rPr>
          <w:rFonts w:hint="eastAsia" w:ascii="黑体" w:eastAsia="黑体"/>
          <w:sz w:val="32"/>
          <w:szCs w:val="32"/>
        </w:rPr>
      </w:pPr>
    </w:p>
    <w:p w14:paraId="6FDB9EB9">
      <w:pPr>
        <w:rPr>
          <w:rFonts w:hint="eastAsia" w:ascii="黑体" w:eastAsia="黑体"/>
          <w:sz w:val="32"/>
          <w:szCs w:val="32"/>
        </w:rPr>
      </w:pPr>
    </w:p>
    <w:p w14:paraId="18FE58C1">
      <w:pPr>
        <w:rPr>
          <w:rFonts w:hint="eastAsia" w:ascii="黑体" w:eastAsia="黑体"/>
          <w:sz w:val="32"/>
          <w:szCs w:val="32"/>
        </w:rPr>
      </w:pPr>
    </w:p>
    <w:p w14:paraId="04132E16">
      <w:pPr>
        <w:rPr>
          <w:rFonts w:hint="eastAsia" w:ascii="黑体" w:eastAsia="黑体"/>
          <w:sz w:val="32"/>
          <w:szCs w:val="32"/>
        </w:rPr>
      </w:pPr>
    </w:p>
    <w:p w14:paraId="0FE87133">
      <w:pPr>
        <w:rPr>
          <w:rFonts w:hint="eastAsia" w:ascii="黑体" w:eastAsia="黑体"/>
          <w:sz w:val="32"/>
          <w:szCs w:val="32"/>
        </w:rPr>
      </w:pPr>
    </w:p>
    <w:p w14:paraId="7ADF71F6">
      <w:pPr>
        <w:rPr>
          <w:rFonts w:hint="eastAsia" w:ascii="黑体" w:eastAsia="黑体"/>
          <w:sz w:val="32"/>
          <w:szCs w:val="32"/>
        </w:rPr>
      </w:pPr>
    </w:p>
    <w:p w14:paraId="19783E9E">
      <w:pPr>
        <w:rPr>
          <w:rFonts w:ascii="仿宋_GB2312" w:eastAsia="仿宋_GB2312"/>
          <w:sz w:val="32"/>
          <w:szCs w:val="32"/>
        </w:rPr>
      </w:pPr>
      <w:r>
        <w:rPr>
          <w:rFonts w:hint="eastAsia" w:ascii="黑体" w:eastAsia="黑体"/>
          <w:sz w:val="32"/>
          <w:szCs w:val="32"/>
        </w:rPr>
        <w:t>公开方式：</w:t>
      </w:r>
      <w:r>
        <w:rPr>
          <w:rFonts w:hint="eastAsia" w:ascii="仿宋_GB2312" w:eastAsia="仿宋_GB2312"/>
          <w:sz w:val="32"/>
          <w:szCs w:val="32"/>
        </w:rPr>
        <w:t>主动公开</w:t>
      </w:r>
    </w:p>
    <w:p w14:paraId="3626A1E9">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抄送：广州市生态环境局番禺分局执法</w:t>
      </w:r>
      <w:r>
        <w:rPr>
          <w:rFonts w:hint="eastAsia" w:ascii="仿宋_GB2312" w:eastAsia="仿宋_GB2312"/>
          <w:sz w:val="28"/>
          <w:szCs w:val="28"/>
          <w:lang w:val="en-US" w:eastAsia="zh-CN"/>
        </w:rPr>
        <w:t>三</w:t>
      </w:r>
      <w:r>
        <w:rPr>
          <w:rFonts w:hint="eastAsia" w:ascii="仿宋_GB2312" w:eastAsia="仿宋_GB2312"/>
          <w:sz w:val="28"/>
          <w:szCs w:val="28"/>
        </w:rPr>
        <w:t>科、番禺第</w:t>
      </w:r>
      <w:r>
        <w:rPr>
          <w:rFonts w:hint="eastAsia" w:ascii="仿宋_GB2312" w:eastAsia="仿宋_GB2312"/>
          <w:sz w:val="28"/>
          <w:szCs w:val="28"/>
          <w:lang w:val="en-US" w:eastAsia="zh-CN"/>
        </w:rPr>
        <w:t>三</w:t>
      </w:r>
      <w:r>
        <w:rPr>
          <w:rFonts w:hint="eastAsia" w:ascii="仿宋_GB2312" w:eastAsia="仿宋_GB2312"/>
          <w:sz w:val="28"/>
          <w:szCs w:val="28"/>
        </w:rPr>
        <w:t>环保所，广州</w:t>
      </w:r>
    </w:p>
    <w:p w14:paraId="000B5633">
      <w:pPr>
        <w:spacing w:line="560" w:lineRule="exact"/>
        <w:ind w:firstLine="1400" w:firstLineChars="500"/>
        <w:rPr>
          <w:rFonts w:hint="default" w:ascii="Times New Roman" w:hAnsi="Times New Roman" w:eastAsia="仿宋_GB2312" w:cs="Times New Roman"/>
          <w:sz w:val="32"/>
          <w:szCs w:val="32"/>
        </w:rPr>
      </w:pPr>
      <w:r>
        <w:rPr>
          <w:rFonts w:hint="eastAsia" w:ascii="仿宋_GB2312" w:eastAsia="仿宋_GB2312"/>
          <w:sz w:val="28"/>
          <w:szCs w:val="28"/>
        </w:rPr>
        <w:t>泓扬环保科技有限公司</w:t>
      </w:r>
      <w:r>
        <w:rPr>
          <w:rFonts w:hint="default" w:ascii="Times New Roman" w:hAnsi="Times New Roman" w:eastAsia="仿宋_GB2312" w:cs="Times New Roman"/>
          <w:sz w:val="28"/>
          <w:szCs w:val="28"/>
        </w:rPr>
        <w:t>。</w:t>
      </w:r>
    </w:p>
    <w:sectPr>
      <w:footerReference r:id="rId4" w:type="default"/>
      <w:pgSz w:w="11906" w:h="16838"/>
      <w:pgMar w:top="1587" w:right="1474" w:bottom="113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C8D3">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EDB28">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0288;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3mbT1gAAAAs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3BBEDB28">
                    <w:pPr>
                      <w:pStyle w:val="2"/>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1D5F5">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59264;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9YuHZDICAABhBAAADgAAAGRycy9lMm9Eb2MueG1srVTN&#10;jtMwEL4j8Q6W7zRpEbtV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LgS3fYAAAACwEAAA8AAAAAAAAAAQAgAAAAIgAAAGRycy9kb3ducmV2Lnht&#10;bFBLAQIUABQAAAAIAIdO4kD1i4dkMgIAAGEEAAAOAAAAAAAAAAEAIAAAACcBAABkcnMvZTJvRG9j&#10;LnhtbFBLBQYAAAAABgAGAFkBAADLBQAAAAA=&#10;">
              <v:fill on="f" focussize="0,0"/>
              <v:stroke on="f" weight="0.5pt"/>
              <v:imagedata o:title=""/>
              <o:lock v:ext="edit" aspectratio="f"/>
              <v:textbox inset="0mm,0mm,0mm,0mm" style="mso-fit-shape-to-text:t;">
                <w:txbxContent>
                  <w:p w14:paraId="63B1D5F5">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FFA9A">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578D1">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F4578D1">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0D980">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2336;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AKVIPQyAgAAY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3mbT1gAAAAsBAAAPAAAAAAAAAAEAIAAAACIAAABkcnMvZG93bnJldi54bWxQ&#10;SwECFAAUAAAACACHTuJAApUg9DICAABhBAAADgAAAAAAAAABACAAAAAlAQAAZHJzL2Uyb0RvYy54&#10;bWxQSwUGAAAAAAYABgBZAQAAyQUAAAAA&#10;">
              <v:fill on="f" focussize="0,0"/>
              <v:stroke on="f" weight="0.5pt"/>
              <v:imagedata o:title=""/>
              <o:lock v:ext="edit" aspectratio="f"/>
              <v:textbox inset="0mm,0mm,0mm,0mm" style="mso-fit-shape-to-text:t;">
                <w:txbxContent>
                  <w:p w14:paraId="0090D980">
                    <w:pPr>
                      <w:pStyle w:val="2"/>
                    </w:pP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2B67B">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61312;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qaivlTECAABj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uBLd9gAAAALAQAADwAAAAAAAAABACAAAAAiAAAAZHJzL2Rvd25yZXYueG1s&#10;UEsBAhQAFAAAAAgAh07iQKmor5UxAgAAYwQAAA4AAAAAAAAAAQAgAAAAJwEAAGRycy9lMm9Eb2Mu&#10;eG1sUEsFBgAAAAAGAAYAWQEAAMoFAAAAAA==&#10;">
              <v:fill on="f" focussize="0,0"/>
              <v:stroke on="f" weight="0.5pt"/>
              <v:imagedata o:title=""/>
              <o:lock v:ext="edit" aspectratio="f"/>
              <v:textbox inset="0mm,0mm,0mm,0mm" style="mso-fit-shape-to-text:t;">
                <w:txbxContent>
                  <w:p w14:paraId="5A62B67B">
                    <w:pPr>
                      <w:rPr>
                        <w:rFonts w:hint="eastAsi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kOWE4YzZkMjQ2YmUyZDVkNWVlNWY4MmZkZTUyYzMifQ=="/>
  </w:docVars>
  <w:rsids>
    <w:rsidRoot w:val="00000000"/>
    <w:rsid w:val="17C20117"/>
    <w:rsid w:val="25B2741B"/>
    <w:rsid w:val="29B475CE"/>
    <w:rsid w:val="2EC15663"/>
    <w:rsid w:val="355038F3"/>
    <w:rsid w:val="36EF1209"/>
    <w:rsid w:val="3AEE2A4D"/>
    <w:rsid w:val="3C936C7E"/>
    <w:rsid w:val="3D3606BD"/>
    <w:rsid w:val="427D57A3"/>
    <w:rsid w:val="4A676DFC"/>
    <w:rsid w:val="511F42D0"/>
    <w:rsid w:val="5A0D6874"/>
    <w:rsid w:val="5B575A51"/>
    <w:rsid w:val="5E0919A3"/>
    <w:rsid w:val="64076B2B"/>
    <w:rsid w:val="6FAE7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oc 2"/>
    <w:basedOn w:val="1"/>
    <w:next w:val="1"/>
    <w:unhideWhenUsed/>
    <w:qFormat/>
    <w:uiPriority w:val="39"/>
    <w:pPr>
      <w:jc w:val="left"/>
    </w:pPr>
  </w:style>
  <w:style w:type="character" w:styleId="7">
    <w:name w:val="page number"/>
    <w:basedOn w:val="6"/>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1866</Words>
  <Characters>1999</Characters>
  <Lines>0</Lines>
  <Paragraphs>0</Paragraphs>
  <TotalTime>7</TotalTime>
  <ScaleCrop>false</ScaleCrop>
  <LinksUpToDate>false</LinksUpToDate>
  <CharactersWithSpaces>2013</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2024-07-05T07:34:00Z</dcterms:created>
  <dc:creator>1</dc:creator>
  <cp:lastModifiedBy>Sherry</cp:lastModifiedBy>
  <dcterms:modified xsi:type="dcterms:W3CDTF">2025-08-11T02:02:03Z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6220E08A571A4F39AF4F633D0A2B581E_13</vt:lpwstr>
  </property>
  <property fmtid="{D5CDD505-2E9C-101B-9397-08002B2CF9AE}" pid="4" name="KSOTemplateDocerSaveRecord">
    <vt:lpwstr>eyJoZGlkIjoiZmVkOWE4YzZkMjQ2YmUyZDVkNWVlNWY4MmZkZTUyYzMiLCJ1c2VySWQiOiIyNDQ3Mzk4NDAifQ==</vt:lpwstr>
  </property>
</Properties>
</file>