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outlineLvl w:val="9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广州市番禺区农业农村局：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我单位（18位统一社会信用代码：    ）已充分了解并自愿遵守广州市番禺区级农业龙头企业申报认定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/监测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的相关政策、规定及要求，郑重说明如下：我单位不存在近五年内骗取财政资金被查处的情况，如有虚假、伪造行为，我单位愿意承担相应法律责任，并承担由此产生的一切后果。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本情况说明自签字盖章之日起生效。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法定代表人（签字）：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2025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月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outlineLvl w:val="9"/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00404E"/>
    <w:rsid w:val="154A3B4D"/>
    <w:rsid w:val="1700404E"/>
    <w:rsid w:val="5230113A"/>
    <w:rsid w:val="57990460"/>
    <w:rsid w:val="72E3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2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2023-04-23T13:23:00Z</dcterms:created>
  <dc:creator>dell</dc:creator>
  <cp:lastModifiedBy>dell</cp:lastModifiedBy>
  <dcterms:modified xsi:type="dcterms:W3CDTF">2025-08-06T08:40:07Z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1B1AB65F2E8B49C9A10C78F7B391E0AE</vt:lpwstr>
  </property>
</Properties>
</file>