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B8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/>
          <w:color w:val="auto"/>
        </w:rPr>
      </w:pPr>
      <w:r>
        <w:rPr>
          <w:rFonts w:hint="eastAsia" w:ascii="黑体" w:hAnsi="黑体" w:eastAsia="黑体" w:cs="仿宋"/>
          <w:color w:val="auto"/>
          <w:szCs w:val="32"/>
        </w:rPr>
        <w:t>附件4</w:t>
      </w:r>
    </w:p>
    <w:p w14:paraId="265B3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关于部分检验项目的说明</w:t>
      </w:r>
    </w:p>
    <w:p w14:paraId="6A5C7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</w:p>
    <w:p w14:paraId="199A5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一、镉（以Cd计）</w:t>
      </w:r>
    </w:p>
    <w:p w14:paraId="1D2FC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镉（以Cd计）是一种蓄积性的重金属元素。长期食用镉超标的食品，可能对肾脏、肝脏和骨骼造成损害，还可能影响免疫系统，甚至可能对儿童高级神经活动有损害。《食品安全国家标准  食品中污染物限量》（GB 2762-2022）中规定，镉在鲜、冻水产动物（双壳贝类、腹足类、头足类、棘皮类）中的最大限量值为2.0mg/kg。鱿鱼中镉超标的原因，可能是在生长过程中富集了环境中的镉元素。</w:t>
      </w:r>
    </w:p>
    <w:p w14:paraId="1A886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糖精钠(以糖精计)</w:t>
      </w:r>
    </w:p>
    <w:p w14:paraId="278EC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糖精钠是普遍使用的人工合成甜味剂，新鲜水果中糖精钠及其钠盐超标的原因，可能是种植或经营主体为增加产品甜度而超范围使用甜味剂。《食品安全国家标准 食品添加剂使用标准》（GB 2760-20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4）中规定，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杨梅中不得使用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糖精钠。长期过量食用糖精钠超标的食物，可能危害人体健康。</w:t>
      </w:r>
    </w:p>
    <w:p w14:paraId="5C674E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甜蜜素(以环己基氨基磺酸计)</w:t>
      </w:r>
    </w:p>
    <w:p w14:paraId="0C9A3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甜蜜素(以环己基氨基磺酸计)是一种甜味剂，新鲜水果中甜蜜素超标的原因，可能是种植或经营主体为增加产品甜度而超范围使用甜味剂。《食品安全国家标准 食品添加剂使用标准》（GB 2760-20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4）中规定，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杨梅中不得使用甜蜜素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。长期过量食用甜蜜素超标的食物，可能危害人体健康。</w:t>
      </w:r>
    </w:p>
    <w:p w14:paraId="5061C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D67C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四、脱氢乙酸及其钠盐(以脱氢乙酸计)</w:t>
      </w:r>
    </w:p>
    <w:p w14:paraId="7F067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脱氢乙酸及其钠盐是一种防腐剂，长期过量食用脱氢乙酸及其钠盐超标的食物，可能危害人体健康。《食品安全国家标准 食品添加剂使用标准》（GB2760-2024）中规定，杨梅中不得添加脱氢乙酸及其钠盐。新鲜水果中脱氢乙酸及其钠盐超标的原因，可能是种植或经营主体为延长食品保质期，超范围使用食品添加剂。</w:t>
      </w:r>
    </w:p>
    <w:p w14:paraId="208A6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菌落总数</w:t>
      </w:r>
    </w:p>
    <w:p w14:paraId="00551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菌落总数是指示性微生物指标，主要用来评价食品清洁度，反映食品在生产过程中是否符合卫生要求。食品的菌落总数严重超标，将会破坏食品的营养成分，加速食品的腐败变质，使食品失去食用价值。造成菌落总数超标的原因，可能是个别企业未按要求严格控制生产加工过程的卫生条件、所使用的原辅料初始菌数较高，又未按要求严格控制生产加工过程的卫生条件，或者包装容器清洗消毒不到位，还有可能与产品包装密封不严、储运条件控制不当等有关。</w:t>
      </w:r>
    </w:p>
    <w:p w14:paraId="0CB56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DB0C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7DB00060"/>
    <w:rsid w:val="167E2880"/>
    <w:rsid w:val="249A40A1"/>
    <w:rsid w:val="2C3D072D"/>
    <w:rsid w:val="2CAA518F"/>
    <w:rsid w:val="37852A5D"/>
    <w:rsid w:val="47577A11"/>
    <w:rsid w:val="5537326F"/>
    <w:rsid w:val="6BC269DB"/>
    <w:rsid w:val="73E111AC"/>
    <w:rsid w:val="77C552F6"/>
    <w:rsid w:val="7DB00060"/>
    <w:rsid w:val="7F0B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2</Pages>
  <Words>669</Words>
  <Characters>733</Characters>
  <Lines>0</Lines>
  <Paragraphs>0</Paragraphs>
  <TotalTime>2</TotalTime>
  <ScaleCrop>false</ScaleCrop>
  <LinksUpToDate>false</LinksUpToDate>
  <CharactersWithSpaces>741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2024-08-05T09:03:00Z</dcterms:created>
  <dc:creator>黄泓凯</dc:creator>
  <cp:lastModifiedBy>黄泓凯</cp:lastModifiedBy>
  <dcterms:modified xsi:type="dcterms:W3CDTF">2025-07-25T02:37:59Z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8D80655575C84938B304508D1C1696AD_13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