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95</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5EB403D0">
      <w:pPr>
        <w:keepNext w:val="0"/>
        <w:keepLines w:val="0"/>
        <w:pageBreakBefore w:val="0"/>
        <w:kinsoku/>
        <w:overflowPunct/>
        <w:topLinePunct w:val="0"/>
        <w:autoSpaceDE/>
        <w:autoSpaceDN/>
        <w:bidi w:val="0"/>
        <w:spacing w:line="560" w:lineRule="exact"/>
        <w:jc w:val="center"/>
        <w:textAlignment w:val="auto"/>
        <w:rPr>
          <w:rFonts w:hint="eastAsia" w:ascii="方正小标宋简体" w:eastAsia="方正小标宋简体"/>
          <w:color w:val="auto"/>
          <w:w w:val="90"/>
          <w:sz w:val="44"/>
          <w:szCs w:val="44"/>
          <w:lang w:eastAsia="zh-CN"/>
        </w:rPr>
      </w:pPr>
      <w:r>
        <w:rPr>
          <w:rFonts w:hint="eastAsia" w:ascii="方正小标宋简体" w:eastAsia="方正小标宋简体"/>
          <w:color w:val="auto"/>
          <w:w w:val="90"/>
          <w:sz w:val="44"/>
          <w:szCs w:val="44"/>
        </w:rPr>
        <w:t>广州市生态环境局关于</w:t>
      </w:r>
      <w:r>
        <w:rPr>
          <w:rFonts w:hint="eastAsia" w:ascii="方正小标宋简体" w:eastAsia="方正小标宋简体"/>
          <w:color w:val="auto"/>
          <w:w w:val="90"/>
          <w:sz w:val="44"/>
          <w:szCs w:val="44"/>
          <w:lang w:eastAsia="zh-CN"/>
        </w:rPr>
        <w:t>广州君国汽车配件有限公司汽车新能源汽车零部件电泳涂装项目</w:t>
      </w:r>
    </w:p>
    <w:p w14:paraId="3D729669">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wordWrap/>
        <w:overflowPunct/>
        <w:topLinePunct w:val="0"/>
        <w:autoSpaceDE/>
        <w:autoSpaceDN/>
        <w:bidi w:val="0"/>
        <w:adjustRightInd/>
        <w:snapToGrid/>
        <w:spacing w:line="560" w:lineRule="exact"/>
        <w:textAlignment w:val="auto"/>
        <w:rPr>
          <w:rFonts w:ascii="仿宋_GB2312" w:eastAsia="仿宋_GB2312"/>
          <w:color w:val="auto"/>
          <w:sz w:val="32"/>
          <w:szCs w:val="32"/>
        </w:rPr>
      </w:pPr>
      <w:r>
        <w:rPr>
          <w:rFonts w:hint="eastAsia" w:ascii="仿宋_GB2312" w:eastAsia="仿宋_GB2312"/>
          <w:color w:val="auto"/>
          <w:sz w:val="32"/>
          <w:szCs w:val="32"/>
          <w:lang w:eastAsia="zh-CN"/>
        </w:rPr>
        <w:t>广州君国汽车配件有限公司（91440113552351394T）</w:t>
      </w:r>
      <w:r>
        <w:rPr>
          <w:rFonts w:hint="eastAsia" w:ascii="仿宋_GB2312" w:eastAsia="仿宋_GB2312"/>
          <w:color w:val="auto"/>
          <w:sz w:val="32"/>
          <w:szCs w:val="32"/>
        </w:rPr>
        <w:t>：</w:t>
      </w:r>
    </w:p>
    <w:p w14:paraId="06F9824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你单位报送的《广州君国汽车配件有限公司汽车新能源汽车零部件电泳涂装项目环境影响报告表》（以下简称《报告表》）及附送资料收悉。经研究，现批复如下：</w:t>
      </w:r>
    </w:p>
    <w:p w14:paraId="6234E811">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0"/>
        <w:textAlignment w:val="auto"/>
        <w:rPr>
          <w:rFonts w:hint="default" w:ascii="仿宋_GB2312" w:eastAsia="仿宋_GB2312"/>
          <w:color w:val="auto"/>
          <w:sz w:val="32"/>
          <w:szCs w:val="32"/>
          <w:lang w:eastAsia="zh-CN"/>
        </w:rPr>
      </w:pPr>
      <w:r>
        <w:rPr>
          <w:rFonts w:hint="eastAsia" w:ascii="仿宋_GB2312" w:eastAsia="仿宋_GB2312"/>
          <w:color w:val="auto"/>
          <w:sz w:val="32"/>
          <w:szCs w:val="32"/>
        </w:rPr>
        <w:t>广州君国汽车配件有限公司汽车新能源汽车零部件电泳涂装项目（以下简称“该项目”）位于广州市番禺区化龙镇金荷二路25号</w:t>
      </w:r>
      <w:r>
        <w:rPr>
          <w:rFonts w:hint="eastAsia" w:ascii="仿宋_GB2312" w:eastAsia="仿宋_GB2312"/>
          <w:color w:val="auto"/>
          <w:sz w:val="32"/>
          <w:szCs w:val="32"/>
          <w:lang w:eastAsia="zh-CN"/>
        </w:rPr>
        <w:t>，申报内容为</w:t>
      </w:r>
      <w:r>
        <w:rPr>
          <w:rFonts w:hint="eastAsia" w:ascii="仿宋_GB2312" w:eastAsia="仿宋_GB2312"/>
          <w:color w:val="auto"/>
          <w:sz w:val="32"/>
          <w:szCs w:val="32"/>
          <w:lang w:val="en-US" w:eastAsia="zh-CN"/>
        </w:rPr>
        <w:t>调整生产布局，</w:t>
      </w:r>
      <w:r>
        <w:rPr>
          <w:rFonts w:hint="eastAsia" w:ascii="仿宋_GB2312" w:eastAsia="仿宋_GB2312"/>
          <w:color w:val="auto"/>
          <w:sz w:val="32"/>
          <w:szCs w:val="32"/>
          <w:lang w:eastAsia="zh-CN"/>
        </w:rPr>
        <w:t>新增</w:t>
      </w:r>
      <w:r>
        <w:rPr>
          <w:rFonts w:hint="eastAsia" w:ascii="仿宋_GB2312" w:eastAsia="仿宋_GB2312"/>
          <w:color w:val="auto"/>
          <w:sz w:val="32"/>
          <w:szCs w:val="32"/>
          <w:lang w:val="en-US" w:eastAsia="zh-CN"/>
        </w:rPr>
        <w:t>前处理、电泳涂装、喷粉工序，对汽车零部件、摩托车配件进行表面处理加工；原生产规模、占地面积、建筑面积、员工数量均不变</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扩建后总体项目年产汽车零配件293万套、摩托车配件364万套；</w:t>
      </w:r>
      <w:r>
        <w:rPr>
          <w:rFonts w:hint="eastAsia" w:ascii="仿宋_GB2312" w:eastAsia="仿宋_GB2312"/>
          <w:color w:val="auto"/>
          <w:sz w:val="32"/>
          <w:szCs w:val="32"/>
          <w:lang w:eastAsia="zh-CN"/>
        </w:rPr>
        <w:t>占地面积26870平方米，总建筑面积25107平方米</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主要建筑物有1栋15m高厂房</w:t>
      </w:r>
      <w:r>
        <w:rPr>
          <w:rFonts w:hint="eastAsia" w:ascii="仿宋_GB2312" w:eastAsia="仿宋_GB2312"/>
          <w:color w:val="auto"/>
          <w:sz w:val="32"/>
          <w:szCs w:val="32"/>
        </w:rPr>
        <w:t>；主要设</w:t>
      </w:r>
      <w:r>
        <w:rPr>
          <w:rFonts w:hint="eastAsia" w:ascii="仿宋_GB2312" w:eastAsia="仿宋_GB2312"/>
          <w:color w:val="auto"/>
          <w:sz w:val="32"/>
          <w:szCs w:val="32"/>
          <w:lang w:eastAsia="zh-CN"/>
        </w:rPr>
        <w:t>备</w:t>
      </w:r>
      <w:r>
        <w:rPr>
          <w:rFonts w:hint="default" w:ascii="仿宋_GB2312" w:eastAsia="仿宋_GB2312"/>
          <w:color w:val="auto"/>
          <w:sz w:val="32"/>
          <w:szCs w:val="32"/>
          <w:lang w:val="en-US" w:eastAsia="zh-CN"/>
        </w:rPr>
        <w:t>有酸洗槽</w:t>
      </w:r>
      <w:r>
        <w:rPr>
          <w:rFonts w:hint="eastAsia" w:ascii="仿宋_GB2312" w:eastAsia="仿宋_GB2312"/>
          <w:color w:val="auto"/>
          <w:sz w:val="32"/>
          <w:szCs w:val="32"/>
          <w:lang w:val="en-US" w:eastAsia="zh-CN"/>
        </w:rPr>
        <w:t>2个、水洗槽15个、预脱脂槽1个、热脱脂槽1个、陶化槽1个、电泳槽1个、喷淋UF槽1个、浸泡UF槽1个、电泳预热炉1个、电泳固化炉1个、燃气热水锅炉1个、固化隧道炉1个、方轨输送线1个、双工位喷粉柜1个、静电喷枪3把（两用一备）、喷粉回收柜1个、纯水机1个、备用柴油发电机1个、机加工设备一批</w:t>
      </w:r>
      <w:r>
        <w:rPr>
          <w:rFonts w:hint="default" w:ascii="仿宋_GB2312" w:eastAsia="仿宋_GB2312"/>
          <w:color w:val="auto"/>
          <w:sz w:val="32"/>
          <w:szCs w:val="32"/>
          <w:lang w:val="en-US" w:eastAsia="zh-CN"/>
        </w:rPr>
        <w:t>等</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300</w:t>
      </w:r>
      <w:r>
        <w:rPr>
          <w:rFonts w:hint="eastAsia" w:ascii="仿宋_GB2312" w:eastAsia="仿宋_GB2312"/>
          <w:color w:val="auto"/>
          <w:sz w:val="32"/>
          <w:szCs w:val="32"/>
          <w:lang w:eastAsia="zh-CN"/>
        </w:rPr>
        <w:t>名，内部</w:t>
      </w:r>
      <w:r>
        <w:rPr>
          <w:rFonts w:hint="eastAsia" w:ascii="仿宋_GB2312" w:eastAsia="仿宋_GB2312"/>
          <w:color w:val="auto"/>
          <w:sz w:val="32"/>
          <w:szCs w:val="32"/>
          <w:lang w:val="en-US" w:eastAsia="zh-CN"/>
        </w:rPr>
        <w:t>设置食堂（配餐制，</w:t>
      </w:r>
      <w:r>
        <w:rPr>
          <w:rFonts w:hint="eastAsia" w:ascii="仿宋_GB2312" w:eastAsia="仿宋_GB2312"/>
          <w:color w:val="auto"/>
          <w:sz w:val="32"/>
          <w:szCs w:val="32"/>
        </w:rPr>
        <w:t>不设煮食</w:t>
      </w:r>
      <w:r>
        <w:rPr>
          <w:rFonts w:hint="eastAsia" w:ascii="仿宋_GB2312" w:eastAsia="仿宋_GB2312"/>
          <w:color w:val="auto"/>
          <w:sz w:val="32"/>
          <w:szCs w:val="32"/>
          <w:lang w:val="en-US" w:eastAsia="zh-CN"/>
        </w:rPr>
        <w:t>）、不</w:t>
      </w:r>
      <w:r>
        <w:rPr>
          <w:rFonts w:hint="eastAsia" w:ascii="仿宋_GB2312" w:eastAsia="仿宋_GB2312"/>
          <w:color w:val="auto"/>
          <w:sz w:val="32"/>
          <w:szCs w:val="32"/>
          <w:lang w:eastAsia="zh-CN"/>
        </w:rPr>
        <w:t>安排</w:t>
      </w:r>
      <w:r>
        <w:rPr>
          <w:rFonts w:hint="eastAsia" w:ascii="仿宋_GB2312" w:eastAsia="仿宋_GB2312"/>
          <w:color w:val="auto"/>
          <w:sz w:val="32"/>
          <w:szCs w:val="32"/>
          <w:lang w:val="en-US" w:eastAsia="zh-CN"/>
        </w:rPr>
        <w:t>住宿</w:t>
      </w:r>
      <w:r>
        <w:rPr>
          <w:rFonts w:hint="eastAsia" w:ascii="仿宋_GB2312" w:eastAsia="仿宋_GB2312"/>
          <w:color w:val="auto"/>
          <w:sz w:val="32"/>
          <w:szCs w:val="32"/>
          <w:lang w:eastAsia="zh-CN"/>
        </w:rPr>
        <w:t>。</w:t>
      </w:r>
    </w:p>
    <w:p w14:paraId="0B64A3C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拟选址处建设可行。经审查，我局原则同意《报告表》评价结论。该项目应当按照《报告表》所述性质、规模、地点、生产工艺和环境保护措施进行建设。</w:t>
      </w:r>
    </w:p>
    <w:p w14:paraId="655CFE1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eastAsia="zh-CN"/>
        </w:rPr>
        <w:t>水污染物</w:t>
      </w:r>
      <w:r>
        <w:rPr>
          <w:rFonts w:hint="eastAsia" w:ascii="仿宋_GB2312" w:eastAsia="仿宋_GB2312"/>
          <w:color w:val="auto"/>
          <w:sz w:val="32"/>
          <w:szCs w:val="32"/>
        </w:rPr>
        <w:t>排放执行广东省《水污染物排放限值》（DB44/26-2001）第二时段三级标准。</w:t>
      </w:r>
      <w:r>
        <w:rPr>
          <w:rFonts w:hint="eastAsia" w:ascii="仿宋_GB2312" w:eastAsia="仿宋_GB2312"/>
          <w:color w:val="auto"/>
          <w:sz w:val="32"/>
          <w:szCs w:val="32"/>
          <w:lang w:val="en-US" w:eastAsia="zh-CN"/>
        </w:rPr>
        <w:t>新增</w:t>
      </w:r>
      <w:r>
        <w:rPr>
          <w:rFonts w:hint="eastAsia" w:ascii="仿宋_GB2312" w:eastAsia="仿宋_GB2312"/>
          <w:color w:val="auto"/>
          <w:sz w:val="32"/>
          <w:szCs w:val="32"/>
        </w:rPr>
        <w:t>生产废水排放量不超过</w:t>
      </w:r>
      <w:r>
        <w:rPr>
          <w:rFonts w:hint="eastAsia" w:ascii="仿宋_GB2312" w:eastAsia="仿宋_GB2312"/>
          <w:color w:val="auto"/>
          <w:sz w:val="32"/>
          <w:szCs w:val="32"/>
          <w:lang w:val="en-US" w:eastAsia="zh-CN"/>
        </w:rPr>
        <w:t>26955.52</w:t>
      </w:r>
      <w:r>
        <w:rPr>
          <w:rFonts w:hint="eastAsia" w:ascii="仿宋_GB2312" w:eastAsia="仿宋_GB2312"/>
          <w:color w:val="auto"/>
          <w:sz w:val="32"/>
          <w:szCs w:val="32"/>
        </w:rPr>
        <w:t>吨/年</w:t>
      </w:r>
      <w:r>
        <w:rPr>
          <w:rFonts w:hint="eastAsia" w:ascii="仿宋_GB2312" w:eastAsia="仿宋_GB2312"/>
          <w:color w:val="auto"/>
          <w:sz w:val="32"/>
          <w:szCs w:val="32"/>
          <w:lang w:val="en-US" w:eastAsia="zh-CN"/>
        </w:rPr>
        <w:t>；新增纯水机浓水排放量不超过10546.03</w:t>
      </w:r>
      <w:r>
        <w:rPr>
          <w:rFonts w:hint="eastAsia" w:ascii="仿宋_GB2312" w:eastAsia="仿宋_GB2312"/>
          <w:color w:val="auto"/>
          <w:sz w:val="32"/>
          <w:szCs w:val="32"/>
        </w:rPr>
        <w:t>吨/年。</w:t>
      </w:r>
    </w:p>
    <w:p w14:paraId="5C2993F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电泳固化、喷粉固化产生的有机废气总VOCs排放参照执行广东省《表面涂装（汽车制造业）挥发性有机化合物排放标准》（DB44/816-2010）表2Ⅱ时段烘干室排放限值及无组织排放监控点VOCs浓度限值；热水锅炉的天然气燃烧尾气排放执行广东省《锅炉大气污染物排放标准》（DB44/765-2019）表3大气污染物特别排放限值</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燃烧炉的天然气燃烧尾气排放执行《关于印发&lt;工业炉窑大气污染综合治理方案&gt;的通知》（环大气〔2019〕56号）中重点区域的排放限值；</w:t>
      </w:r>
      <w:r>
        <w:rPr>
          <w:rFonts w:hint="eastAsia" w:ascii="仿宋_GB2312" w:eastAsia="仿宋_GB2312"/>
          <w:color w:val="auto"/>
          <w:sz w:val="32"/>
          <w:szCs w:val="32"/>
        </w:rPr>
        <w:t>厂区内非甲烷总烃无组织排放执行广东省《固定污染源挥发性有机物综合排放标准》（DB44/2367-2022）表3厂区内VOCs无组织排放限值</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其他大气污染物</w:t>
      </w:r>
      <w:r>
        <w:rPr>
          <w:rFonts w:hint="eastAsia" w:ascii="仿宋_GB2312" w:eastAsia="仿宋_GB2312"/>
          <w:color w:val="auto"/>
          <w:sz w:val="32"/>
          <w:szCs w:val="32"/>
        </w:rPr>
        <w:t>排放执行广东省《大气污染物排放限值》（DB44/27-2001）第二时段</w:t>
      </w:r>
      <w:r>
        <w:rPr>
          <w:rFonts w:hint="eastAsia" w:ascii="仿宋_GB2312" w:eastAsia="仿宋_GB2312"/>
          <w:color w:val="auto"/>
          <w:sz w:val="32"/>
          <w:szCs w:val="32"/>
          <w:lang w:val="en-US" w:eastAsia="zh-CN"/>
        </w:rPr>
        <w:t>二</w:t>
      </w:r>
      <w:r>
        <w:rPr>
          <w:rFonts w:hint="eastAsia" w:ascii="仿宋_GB2312" w:eastAsia="仿宋_GB2312"/>
          <w:color w:val="auto"/>
          <w:sz w:val="32"/>
          <w:szCs w:val="32"/>
        </w:rPr>
        <w:t>级标准及无组织排放监控浓度限值</w:t>
      </w:r>
      <w:r>
        <w:rPr>
          <w:rFonts w:hint="eastAsia" w:ascii="仿宋_GB2312" w:eastAsia="仿宋_GB2312"/>
          <w:color w:val="auto"/>
          <w:sz w:val="32"/>
          <w:szCs w:val="32"/>
          <w:lang w:val="en-US" w:eastAsia="zh-CN"/>
        </w:rPr>
        <w:t>。新增氮氧化物排放量不超过0.6226</w:t>
      </w:r>
      <w:r>
        <w:rPr>
          <w:rFonts w:hint="eastAsia" w:ascii="仿宋_GB2312" w:eastAsia="仿宋_GB2312"/>
          <w:color w:val="auto"/>
          <w:sz w:val="32"/>
          <w:szCs w:val="32"/>
        </w:rPr>
        <w:t>吨/年</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新增挥发性有机物排放量不超过2.237</w:t>
      </w:r>
      <w:r>
        <w:rPr>
          <w:rFonts w:hint="eastAsia" w:ascii="仿宋_GB2312" w:eastAsia="仿宋_GB2312"/>
          <w:color w:val="auto"/>
          <w:sz w:val="32"/>
          <w:szCs w:val="32"/>
        </w:rPr>
        <w:t>吨/年</w:t>
      </w:r>
      <w:r>
        <w:rPr>
          <w:rFonts w:hint="eastAsia" w:ascii="仿宋_GB2312" w:eastAsia="仿宋_GB2312"/>
          <w:color w:val="auto"/>
          <w:sz w:val="32"/>
          <w:szCs w:val="32"/>
          <w:lang w:val="en-US" w:eastAsia="zh-CN"/>
        </w:rPr>
        <w:t>。</w:t>
      </w:r>
    </w:p>
    <w:p w14:paraId="1C45200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（三）距离</w:t>
      </w:r>
      <w:r>
        <w:rPr>
          <w:rFonts w:hint="eastAsia" w:ascii="仿宋_GB2312" w:eastAsia="仿宋_GB2312"/>
          <w:color w:val="auto"/>
          <w:sz w:val="32"/>
          <w:szCs w:val="32"/>
          <w:lang w:val="en-US" w:eastAsia="zh-CN"/>
        </w:rPr>
        <w:t>金荷二路</w:t>
      </w:r>
      <w:r>
        <w:rPr>
          <w:rFonts w:hint="eastAsia" w:ascii="仿宋_GB2312" w:eastAsia="仿宋_GB2312"/>
          <w:color w:val="auto"/>
          <w:sz w:val="32"/>
          <w:szCs w:val="32"/>
        </w:rPr>
        <w:t>一侧</w:t>
      </w:r>
      <w:r>
        <w:rPr>
          <w:rFonts w:hint="eastAsia" w:ascii="仿宋_GB2312" w:eastAsia="仿宋_GB2312"/>
          <w:color w:val="auto"/>
          <w:sz w:val="32"/>
          <w:szCs w:val="32"/>
          <w:lang w:val="en-US" w:eastAsia="zh-CN"/>
        </w:rPr>
        <w:t>15</w:t>
      </w:r>
      <w:r>
        <w:rPr>
          <w:rFonts w:hint="eastAsia" w:ascii="仿宋_GB2312" w:eastAsia="仿宋_GB2312"/>
          <w:color w:val="auto"/>
          <w:sz w:val="32"/>
          <w:szCs w:val="32"/>
        </w:rPr>
        <w:t>米以内的边界噪声排放执行《工业企业厂界环境噪声排放标准》（GB12348-2008）4类区限值，即：昼间≤7</w:t>
      </w:r>
      <w:r>
        <w:rPr>
          <w:rFonts w:hint="eastAsia" w:ascii="仿宋_GB2312" w:eastAsia="仿宋_GB2312"/>
          <w:color w:val="auto"/>
          <w:sz w:val="32"/>
          <w:szCs w:val="32"/>
          <w:lang w:val="en-US" w:eastAsia="zh-CN"/>
        </w:rPr>
        <w:t>0dB（A）</w:t>
      </w:r>
      <w:r>
        <w:rPr>
          <w:rFonts w:hint="eastAsia" w:ascii="仿宋_GB2312" w:eastAsia="仿宋_GB2312"/>
          <w:color w:val="auto"/>
          <w:sz w:val="32"/>
          <w:szCs w:val="32"/>
        </w:rPr>
        <w:t>，夜间≤55</w:t>
      </w:r>
      <w:r>
        <w:rPr>
          <w:rFonts w:hint="eastAsia" w:ascii="仿宋_GB2312" w:eastAsia="仿宋_GB2312"/>
          <w:color w:val="auto"/>
          <w:sz w:val="32"/>
          <w:szCs w:val="32"/>
          <w:lang w:val="en-US" w:eastAsia="zh-CN"/>
        </w:rPr>
        <w:t>dB（A）；其他</w:t>
      </w:r>
      <w:r>
        <w:rPr>
          <w:rFonts w:hint="eastAsia" w:ascii="仿宋_GB2312" w:eastAsia="仿宋_GB2312"/>
          <w:color w:val="auto"/>
          <w:sz w:val="32"/>
          <w:szCs w:val="32"/>
        </w:rPr>
        <w:t>边界噪声</w:t>
      </w:r>
      <w:r>
        <w:rPr>
          <w:rFonts w:hint="eastAsia" w:ascii="仿宋_GB2312" w:eastAsia="仿宋_GB2312"/>
          <w:color w:val="auto"/>
          <w:sz w:val="32"/>
          <w:szCs w:val="32"/>
          <w:lang w:val="en-US" w:eastAsia="zh-CN"/>
        </w:rPr>
        <w:t>排放执行</w:t>
      </w:r>
      <w:r>
        <w:rPr>
          <w:rFonts w:hint="eastAsia" w:ascii="仿宋_GB2312" w:eastAsia="仿宋_GB2312"/>
          <w:color w:val="auto"/>
          <w:sz w:val="32"/>
          <w:szCs w:val="32"/>
        </w:rPr>
        <w:t>3类区限值，即：昼间≤65</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，夜间≤55</w:t>
      </w:r>
      <w:r>
        <w:rPr>
          <w:rFonts w:hint="eastAsia" w:ascii="仿宋_GB2312" w:eastAsia="仿宋_GB2312"/>
          <w:color w:val="auto"/>
          <w:sz w:val="32"/>
          <w:szCs w:val="32"/>
          <w:lang w:val="en-US" w:eastAsia="zh-CN"/>
        </w:rPr>
        <w:t>dB（A）</w:t>
      </w:r>
      <w:r>
        <w:rPr>
          <w:rFonts w:hint="eastAsia" w:ascii="仿宋_GB2312" w:eastAsia="仿宋_GB2312"/>
          <w:color w:val="auto"/>
          <w:sz w:val="32"/>
          <w:szCs w:val="32"/>
        </w:rPr>
        <w:t>。</w:t>
      </w:r>
    </w:p>
    <w:p w14:paraId="5D589B1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403EBD0A">
      <w:pPr>
        <w:keepNext w:val="0"/>
        <w:keepLines w:val="0"/>
        <w:pageBreakBefore w:val="0"/>
        <w:kinsoku/>
        <w:wordWrap/>
        <w:overflowPunct/>
        <w:topLinePunct w:val="0"/>
        <w:autoSpaceDE/>
        <w:autoSpaceDN/>
        <w:bidi w:val="0"/>
        <w:adjustRightInd/>
        <w:snapToGrid/>
        <w:spacing w:line="560" w:lineRule="exact"/>
        <w:ind w:firstLine="628" w:firstLineChars="200"/>
        <w:textAlignment w:val="auto"/>
        <w:rPr>
          <w:rFonts w:hint="eastAsia" w:ascii="仿宋_GB2312" w:eastAsia="仿宋_GB2312"/>
          <w:color w:val="auto"/>
          <w:sz w:val="32"/>
          <w:szCs w:val="32"/>
          <w:lang w:eastAsia="zh-CN"/>
        </w:rPr>
      </w:pPr>
      <w:r>
        <w:rPr>
          <w:rFonts w:hint="eastAsia" w:ascii="仿宋_GB2312" w:eastAsia="仿宋_GB2312"/>
          <w:color w:val="auto"/>
          <w:spacing w:val="-3"/>
          <w:sz w:val="32"/>
          <w:szCs w:val="32"/>
        </w:rPr>
        <w:t>（一）前处理工序、</w:t>
      </w:r>
      <w:r>
        <w:rPr>
          <w:rFonts w:hint="eastAsia" w:ascii="仿宋_GB2312" w:eastAsia="仿宋_GB2312"/>
          <w:color w:val="auto"/>
          <w:spacing w:val="-3"/>
          <w:sz w:val="32"/>
          <w:szCs w:val="32"/>
          <w:lang w:val="en-US" w:eastAsia="zh-CN"/>
        </w:rPr>
        <w:t>电泳固化线、</w:t>
      </w:r>
      <w:r>
        <w:rPr>
          <w:rFonts w:hint="eastAsia" w:ascii="仿宋_GB2312" w:eastAsia="仿宋_GB2312"/>
          <w:color w:val="auto"/>
          <w:sz w:val="32"/>
          <w:szCs w:val="32"/>
        </w:rPr>
        <w:t>喷粉固化线</w:t>
      </w:r>
      <w:r>
        <w:rPr>
          <w:rFonts w:hint="eastAsia" w:ascii="仿宋_GB2312" w:eastAsia="仿宋_GB2312"/>
          <w:color w:val="auto"/>
          <w:spacing w:val="-3"/>
          <w:sz w:val="32"/>
          <w:szCs w:val="32"/>
        </w:rPr>
        <w:t>采用自动装置，生产</w:t>
      </w:r>
      <w:r>
        <w:rPr>
          <w:rFonts w:hint="eastAsia" w:ascii="仿宋_GB2312" w:eastAsia="仿宋_GB2312"/>
          <w:color w:val="auto"/>
          <w:spacing w:val="-3"/>
          <w:sz w:val="32"/>
          <w:szCs w:val="32"/>
          <w:lang w:val="en-US" w:eastAsia="zh-CN"/>
        </w:rPr>
        <w:t>线和污水处理设施采用架空形式，不得设于地下</w:t>
      </w:r>
      <w:r>
        <w:rPr>
          <w:rFonts w:hint="eastAsia" w:ascii="仿宋_GB2312" w:eastAsia="仿宋_GB2312"/>
          <w:color w:val="auto"/>
          <w:spacing w:val="-3"/>
          <w:sz w:val="32"/>
          <w:szCs w:val="32"/>
        </w:rPr>
        <w:t>；前处理工序车间、污水处理设施区域</w:t>
      </w:r>
      <w:r>
        <w:rPr>
          <w:rFonts w:hint="eastAsia" w:ascii="仿宋_GB2312" w:eastAsia="仿宋_GB2312"/>
          <w:color w:val="auto"/>
          <w:spacing w:val="-3"/>
          <w:sz w:val="32"/>
          <w:szCs w:val="32"/>
          <w:lang w:val="en-US" w:eastAsia="zh-CN"/>
        </w:rPr>
        <w:t>做好</w:t>
      </w:r>
      <w:r>
        <w:rPr>
          <w:rFonts w:hint="eastAsia" w:ascii="仿宋_GB2312" w:eastAsia="仿宋_GB2312"/>
          <w:color w:val="auto"/>
          <w:spacing w:val="-3"/>
          <w:sz w:val="32"/>
          <w:szCs w:val="32"/>
        </w:rPr>
        <w:t>防渗漏处理，防止污染土壤</w:t>
      </w:r>
      <w:r>
        <w:rPr>
          <w:rFonts w:hint="eastAsia" w:ascii="仿宋_GB2312" w:eastAsia="仿宋_GB2312"/>
          <w:color w:val="auto"/>
          <w:spacing w:val="-3"/>
          <w:sz w:val="32"/>
          <w:szCs w:val="32"/>
          <w:lang w:eastAsia="zh-CN"/>
        </w:rPr>
        <w:t>。</w:t>
      </w:r>
    </w:p>
    <w:p w14:paraId="548C04D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二</w:t>
      </w:r>
      <w:r>
        <w:rPr>
          <w:rFonts w:hint="eastAsia" w:ascii="仿宋_GB2312" w:eastAsia="仿宋_GB2312"/>
          <w:color w:val="auto"/>
          <w:sz w:val="32"/>
          <w:szCs w:val="32"/>
        </w:rPr>
        <w:t>）排</w:t>
      </w:r>
      <w:r>
        <w:rPr>
          <w:rFonts w:hint="eastAsia" w:ascii="仿宋_GB2312" w:eastAsia="仿宋_GB2312"/>
          <w:color w:val="auto"/>
          <w:sz w:val="32"/>
          <w:szCs w:val="32"/>
          <w:lang w:val="en-US" w:eastAsia="zh-CN"/>
        </w:rPr>
        <w:t>水系统采用雨污分流。</w:t>
      </w:r>
      <w:r>
        <w:rPr>
          <w:rFonts w:hint="eastAsia" w:ascii="仿宋_GB2312" w:eastAsia="仿宋_GB2312"/>
          <w:color w:val="auto"/>
          <w:sz w:val="32"/>
          <w:szCs w:val="32"/>
          <w:lang w:eastAsia="zh-CN"/>
        </w:rPr>
        <w:t>陶化废水</w:t>
      </w:r>
      <w:r>
        <w:rPr>
          <w:rFonts w:hint="eastAsia" w:ascii="仿宋_GB2312" w:eastAsia="仿宋_GB2312"/>
          <w:bCs w:val="0"/>
          <w:color w:val="auto"/>
          <w:sz w:val="32"/>
          <w:szCs w:val="32"/>
        </w:rPr>
        <w:t>经“中和+混凝沉淀+精密过滤+RO反渗透+多效蒸发浓缩”</w:t>
      </w:r>
      <w:r>
        <w:rPr>
          <w:rFonts w:hint="eastAsia" w:ascii="仿宋_GB2312" w:eastAsia="仿宋_GB2312"/>
          <w:bCs w:val="0"/>
          <w:color w:val="auto"/>
          <w:sz w:val="32"/>
          <w:szCs w:val="32"/>
          <w:lang w:val="en-US" w:eastAsia="zh-CN"/>
        </w:rPr>
        <w:t>处理达标后，清水</w:t>
      </w:r>
      <w:r>
        <w:rPr>
          <w:rFonts w:hint="eastAsia" w:ascii="仿宋_GB2312" w:eastAsia="仿宋_GB2312"/>
          <w:color w:val="auto"/>
          <w:sz w:val="32"/>
          <w:szCs w:val="32"/>
          <w:lang w:val="en-US" w:eastAsia="zh-CN"/>
        </w:rPr>
        <w:t>全部回用不外排，浓液作为危险废物委外处理。生活污水经三级化粪池预处理后，综合废水经“中和+混凝沉淀+生化处理”处理后，与纯水机浓水一并排入市政集污管网，送化龙净水厂集中处理。总体项目设置废水总排口1个。</w:t>
      </w:r>
      <w:r>
        <w:rPr>
          <w:rFonts w:hint="eastAsia" w:ascii="仿宋_GB2312" w:hAnsi="仿宋_GB2312" w:eastAsia="仿宋_GB2312" w:cs="仿宋_GB2312"/>
          <w:color w:val="auto"/>
          <w:sz w:val="32"/>
          <w:szCs w:val="32"/>
        </w:rPr>
        <w:t>废水收集、排放管线应采用明管。</w:t>
      </w:r>
    </w:p>
    <w:p w14:paraId="3A96B3D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eastAsia="仿宋_GB2312"/>
          <w:color w:val="auto"/>
          <w:sz w:val="32"/>
          <w:szCs w:val="32"/>
          <w:lang w:val="en-US" w:eastAsia="zh-CN"/>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三</w:t>
      </w:r>
      <w:r>
        <w:rPr>
          <w:rFonts w:hint="eastAsia" w:ascii="仿宋_GB2312" w:eastAsia="仿宋_GB2312"/>
          <w:color w:val="auto"/>
          <w:sz w:val="32"/>
          <w:szCs w:val="32"/>
        </w:rPr>
        <w:t>）</w:t>
      </w:r>
      <w:r>
        <w:rPr>
          <w:rFonts w:hint="eastAsia" w:ascii="仿宋_GB2312" w:eastAsia="仿宋_GB2312" w:cs="Times New Roman"/>
          <w:color w:val="auto"/>
          <w:sz w:val="32"/>
          <w:szCs w:val="32"/>
          <w:lang w:val="en-US" w:eastAsia="zh-CN"/>
        </w:rPr>
        <w:t>按照</w:t>
      </w:r>
      <w:r>
        <w:rPr>
          <w:rFonts w:hint="eastAsia" w:ascii="仿宋_GB2312" w:eastAsia="仿宋_GB2312" w:cs="Times New Roman"/>
          <w:color w:val="auto"/>
          <w:sz w:val="32"/>
          <w:szCs w:val="32"/>
          <w:lang w:eastAsia="zh-CN"/>
        </w:rPr>
        <w:t>广东省</w:t>
      </w:r>
      <w:r>
        <w:rPr>
          <w:rFonts w:hint="eastAsia" w:ascii="仿宋_GB2312" w:eastAsia="仿宋_GB2312" w:cs="Times New Roman"/>
          <w:color w:val="auto"/>
          <w:sz w:val="32"/>
          <w:szCs w:val="32"/>
        </w:rPr>
        <w:t>《固定污染源挥发性有机物综合排放标准》（DB44</w:t>
      </w:r>
      <w:r>
        <w:rPr>
          <w:rFonts w:hint="eastAsia" w:ascii="仿宋_GB2312" w:eastAsia="仿宋_GB2312" w:cs="Times New Roman"/>
          <w:color w:val="auto"/>
          <w:sz w:val="32"/>
          <w:szCs w:val="32"/>
          <w:lang w:val="en-US" w:eastAsia="zh-CN"/>
        </w:rPr>
        <w:t>/</w:t>
      </w:r>
      <w:r>
        <w:rPr>
          <w:rFonts w:hint="eastAsia" w:ascii="仿宋_GB2312" w:eastAsia="仿宋_GB2312" w:cs="Times New Roman"/>
          <w:color w:val="auto"/>
          <w:sz w:val="32"/>
          <w:szCs w:val="32"/>
        </w:rPr>
        <w:t>2367-2022）的无组织排放控制要求落实相关措施</w:t>
      </w:r>
      <w:r>
        <w:rPr>
          <w:rFonts w:hint="eastAsia" w:ascii="仿宋_GB2312" w:eastAsia="仿宋_GB2312" w:cs="Times New Roman"/>
          <w:color w:val="auto"/>
          <w:sz w:val="32"/>
          <w:szCs w:val="32"/>
          <w:lang w:eastAsia="zh-CN"/>
        </w:rPr>
        <w:t>。酸洗工序产生的酸雾废气</w:t>
      </w:r>
      <w:r>
        <w:rPr>
          <w:rFonts w:hint="eastAsia" w:ascii="仿宋_GB2312" w:eastAsia="仿宋_GB2312" w:cs="Times New Roman"/>
          <w:color w:val="auto"/>
          <w:sz w:val="32"/>
          <w:szCs w:val="32"/>
          <w:lang w:val="en-US" w:eastAsia="zh-CN"/>
        </w:rPr>
        <w:t>收集至“</w:t>
      </w:r>
      <w:r>
        <w:rPr>
          <w:rFonts w:hint="eastAsia" w:ascii="仿宋_GB2312" w:eastAsia="仿宋_GB2312"/>
          <w:color w:val="auto"/>
          <w:sz w:val="32"/>
          <w:szCs w:val="32"/>
          <w:lang w:val="en-US" w:eastAsia="zh-CN"/>
        </w:rPr>
        <w:t>碱液喷淋塔”处理；电泳涂装固化及喷粉固化工序产生的有机废气收集至“水喷淋+除雾器+二级活性炭吸附”装置处理；喷粉工序产生的粉尘收集至“旋风式滤芯回收系统”处理；燃烧机的天然气燃烧尾气进行收集；备用柴油发电机尾气进行收集；上述废气分别通过专用管道引至所在建筑物楼顶高空排放，排放口高度不低于15米。热水锅炉</w:t>
      </w:r>
      <w:r>
        <w:rPr>
          <w:rFonts w:hint="default" w:ascii="仿宋_GB2312" w:eastAsia="仿宋_GB2312" w:cs="Times New Roman"/>
          <w:color w:val="auto"/>
          <w:sz w:val="32"/>
          <w:szCs w:val="32"/>
          <w:lang w:val="en-US" w:eastAsia="zh-CN"/>
        </w:rPr>
        <w:t>采用炉内低氮燃烧技术，燃烧废气经收集后</w:t>
      </w:r>
      <w:r>
        <w:rPr>
          <w:rFonts w:hint="eastAsia" w:ascii="仿宋_GB2312" w:eastAsia="仿宋_GB2312" w:cs="Times New Roman"/>
          <w:color w:val="auto"/>
          <w:sz w:val="32"/>
          <w:szCs w:val="32"/>
          <w:lang w:val="en-US" w:eastAsia="zh-CN"/>
        </w:rPr>
        <w:t>通过专用管道引至所在建筑楼顶高空排放，排放口高度不低于29米</w:t>
      </w:r>
      <w:r>
        <w:rPr>
          <w:rFonts w:hint="eastAsia" w:ascii="仿宋_GB2312" w:eastAsia="仿宋_GB2312"/>
          <w:color w:val="auto"/>
          <w:sz w:val="32"/>
          <w:szCs w:val="32"/>
          <w:lang w:val="en-US" w:eastAsia="zh-CN"/>
        </w:rPr>
        <w:t>。</w:t>
      </w:r>
      <w:r>
        <w:rPr>
          <w:rFonts w:hint="eastAsia" w:ascii="仿宋_GB2312" w:eastAsia="仿宋_GB2312" w:cs="Times New Roman"/>
          <w:color w:val="auto"/>
          <w:sz w:val="32"/>
          <w:szCs w:val="32"/>
        </w:rPr>
        <w:t>项目</w:t>
      </w:r>
      <w:r>
        <w:rPr>
          <w:rFonts w:hint="eastAsia" w:ascii="仿宋_GB2312" w:eastAsia="仿宋_GB2312" w:cs="Times New Roman"/>
          <w:color w:val="auto"/>
          <w:sz w:val="32"/>
          <w:szCs w:val="32"/>
          <w:lang w:val="en-US" w:eastAsia="zh-CN"/>
        </w:rPr>
        <w:t>新增</w:t>
      </w:r>
      <w:r>
        <w:rPr>
          <w:rFonts w:hint="eastAsia" w:ascii="仿宋_GB2312" w:eastAsia="仿宋_GB2312" w:cs="Times New Roman"/>
          <w:color w:val="auto"/>
          <w:sz w:val="32"/>
          <w:szCs w:val="32"/>
        </w:rPr>
        <w:t>废气排放口</w:t>
      </w:r>
      <w:r>
        <w:rPr>
          <w:rFonts w:hint="eastAsia" w:ascii="仿宋_GB2312" w:eastAsia="仿宋_GB2312" w:cs="Times New Roman"/>
          <w:color w:val="auto"/>
          <w:sz w:val="32"/>
          <w:szCs w:val="32"/>
          <w:lang w:val="en-US" w:eastAsia="zh-CN"/>
        </w:rPr>
        <w:t>6</w:t>
      </w:r>
      <w:r>
        <w:rPr>
          <w:rFonts w:hint="eastAsia" w:ascii="仿宋_GB2312" w:eastAsia="仿宋_GB2312" w:cs="Times New Roman"/>
          <w:color w:val="auto"/>
          <w:sz w:val="32"/>
          <w:szCs w:val="32"/>
        </w:rPr>
        <w:t>个</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总体项目设置废气排放口11个。</w:t>
      </w:r>
    </w:p>
    <w:p w14:paraId="148AB73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四</w:t>
      </w:r>
      <w:r>
        <w:rPr>
          <w:rFonts w:hint="eastAsia" w:ascii="仿宋_GB2312" w:eastAsia="仿宋_GB2312"/>
          <w:color w:val="auto"/>
          <w:sz w:val="32"/>
          <w:szCs w:val="32"/>
        </w:rPr>
        <w:t>）选用低噪声设备，合理布设生产车间，对噪声源采取隔声、减振等措施，定期检修设备。</w:t>
      </w:r>
    </w:p>
    <w:p w14:paraId="75D3641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w:t>
      </w:r>
      <w:r>
        <w:rPr>
          <w:rFonts w:hint="eastAsia" w:ascii="仿宋_GB2312" w:eastAsia="仿宋_GB2312"/>
          <w:color w:val="auto"/>
          <w:sz w:val="32"/>
          <w:szCs w:val="32"/>
          <w:lang w:val="en-US" w:eastAsia="zh-CN"/>
        </w:rPr>
        <w:t>五</w:t>
      </w:r>
      <w:r>
        <w:rPr>
          <w:rFonts w:hint="eastAsia" w:ascii="仿宋_GB2312" w:eastAsia="仿宋_GB2312"/>
          <w:color w:val="auto"/>
          <w:sz w:val="32"/>
          <w:szCs w:val="32"/>
        </w:rPr>
        <w:t>）废化学品桶</w:t>
      </w:r>
      <w:r>
        <w:rPr>
          <w:rFonts w:hint="eastAsia" w:ascii="仿宋_GB2312" w:eastAsia="仿宋_GB2312"/>
          <w:color w:val="auto"/>
          <w:sz w:val="32"/>
          <w:szCs w:val="32"/>
          <w:lang w:eastAsia="zh-CN"/>
        </w:rPr>
        <w:t>、</w:t>
      </w:r>
      <w:r>
        <w:rPr>
          <w:rFonts w:hint="eastAsia" w:ascii="仿宋_GB2312" w:eastAsia="仿宋_GB2312"/>
          <w:color w:val="auto"/>
          <w:sz w:val="32"/>
          <w:szCs w:val="32"/>
        </w:rPr>
        <w:t>废抹布及手套</w:t>
      </w:r>
      <w:r>
        <w:rPr>
          <w:rFonts w:hint="eastAsia" w:ascii="仿宋_GB2312" w:eastAsia="仿宋_GB2312"/>
          <w:color w:val="auto"/>
          <w:sz w:val="32"/>
          <w:szCs w:val="32"/>
          <w:lang w:eastAsia="zh-CN"/>
        </w:rPr>
        <w:t>、</w:t>
      </w:r>
      <w:r>
        <w:rPr>
          <w:rFonts w:hint="eastAsia" w:ascii="仿宋_GB2312" w:eastAsia="仿宋_GB2312"/>
          <w:color w:val="auto"/>
          <w:sz w:val="32"/>
          <w:szCs w:val="32"/>
        </w:rPr>
        <w:t>废水处理污泥</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反渗透浓液</w:t>
      </w:r>
      <w:r>
        <w:rPr>
          <w:rFonts w:hint="eastAsia" w:ascii="仿宋_GB2312" w:eastAsia="仿宋_GB2312"/>
          <w:color w:val="auto"/>
          <w:sz w:val="32"/>
          <w:szCs w:val="32"/>
          <w:lang w:eastAsia="zh-CN"/>
        </w:rPr>
        <w:t>、</w:t>
      </w:r>
      <w:r>
        <w:rPr>
          <w:rFonts w:hint="eastAsia" w:ascii="仿宋_GB2312" w:eastAsia="仿宋_GB2312"/>
          <w:color w:val="auto"/>
          <w:sz w:val="32"/>
          <w:szCs w:val="32"/>
        </w:rPr>
        <w:t>废滤膜</w:t>
      </w:r>
      <w:r>
        <w:rPr>
          <w:rFonts w:hint="eastAsia" w:ascii="仿宋_GB2312" w:eastAsia="仿宋_GB2312"/>
          <w:color w:val="auto"/>
          <w:sz w:val="32"/>
          <w:szCs w:val="32"/>
          <w:lang w:eastAsia="zh-CN"/>
        </w:rPr>
        <w:t>、</w:t>
      </w:r>
      <w:r>
        <w:rPr>
          <w:rFonts w:hint="eastAsia" w:ascii="仿宋_GB2312" w:eastAsia="仿宋_GB2312"/>
          <w:color w:val="auto"/>
          <w:sz w:val="32"/>
          <w:szCs w:val="32"/>
        </w:rPr>
        <w:t>废活性炭</w:t>
      </w:r>
      <w:r>
        <w:rPr>
          <w:rFonts w:hint="eastAsia" w:ascii="仿宋_GB2312" w:eastAsia="仿宋_GB2312" w:cs="Times New Roman"/>
          <w:color w:val="auto"/>
          <w:sz w:val="32"/>
          <w:szCs w:val="32"/>
        </w:rPr>
        <w:t>等</w:t>
      </w:r>
      <w:r>
        <w:rPr>
          <w:rFonts w:hint="eastAsia" w:ascii="仿宋_GB2312" w:eastAsia="仿宋_GB2312" w:cs="Times New Roman"/>
          <w:color w:val="auto"/>
          <w:sz w:val="32"/>
          <w:szCs w:val="32"/>
          <w:lang w:val="en-US" w:eastAsia="zh-CN"/>
        </w:rPr>
        <w:t>属于</w:t>
      </w:r>
      <w:r>
        <w:rPr>
          <w:rFonts w:hint="eastAsia" w:ascii="仿宋_GB2312" w:eastAsia="仿宋_GB2312" w:cs="Times New Roman"/>
          <w:color w:val="auto"/>
          <w:sz w:val="32"/>
          <w:szCs w:val="32"/>
        </w:rPr>
        <w:t>危</w:t>
      </w:r>
      <w:r>
        <w:rPr>
          <w:rFonts w:hint="eastAsia" w:ascii="仿宋_GB2312" w:eastAsia="仿宋_GB2312"/>
          <w:color w:val="auto"/>
          <w:sz w:val="32"/>
          <w:szCs w:val="32"/>
        </w:rPr>
        <w:t>险废物</w:t>
      </w:r>
      <w:r>
        <w:rPr>
          <w:rFonts w:hint="eastAsia" w:ascii="仿宋_GB2312" w:eastAsia="仿宋_GB2312"/>
          <w:color w:val="auto"/>
          <w:sz w:val="32"/>
          <w:szCs w:val="32"/>
          <w:lang w:val="en-US" w:eastAsia="zh-CN"/>
        </w:rPr>
        <w:t>的</w:t>
      </w:r>
      <w:r>
        <w:rPr>
          <w:rFonts w:hint="eastAsia" w:ascii="仿宋_GB2312" w:eastAsia="仿宋_GB2312"/>
          <w:color w:val="auto"/>
          <w:sz w:val="32"/>
          <w:szCs w:val="32"/>
        </w:rPr>
        <w:t>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73B05BF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75E76E2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五、自《报告表》批准之日起超过五年，方决定该项目开工建设的，《报告表》应当在开工建设前报我局重新审核。未经我局重新审核同意的，不得擅自开工建设。</w:t>
      </w:r>
    </w:p>
    <w:p w14:paraId="6FF04D6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六、该项目建设应严格执行配套建设的环境保护设施与主体工程同时设计、同时施工、同时投产使用的环境保护“三同时”制度，具体要求如下：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wordWrap/>
        <w:overflowPunct/>
        <w:topLinePunct w:val="0"/>
        <w:autoSpaceDE/>
        <w:autoSpaceDN/>
        <w:bidi w:val="0"/>
        <w:adjustRightInd/>
        <w:snapToGrid/>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七、该项目建设和运行过程中如涉及规划、土地利用、建设、水务、消防、安全等问题，应遵照相关法律法规要求到相应的行政主管部门办理有关手续。</w:t>
      </w:r>
    </w:p>
    <w:p w14:paraId="59C5D8D3">
      <w:pPr>
        <w:pStyle w:val="21"/>
        <w:keepNext w:val="0"/>
        <w:keepLines w:val="0"/>
        <w:pageBreakBefore w:val="0"/>
        <w:kinsoku/>
        <w:wordWrap/>
        <w:overflowPunct/>
        <w:topLinePunct w:val="0"/>
        <w:autoSpaceDE/>
        <w:autoSpaceDN/>
        <w:bidi w:val="0"/>
        <w:adjustRightInd/>
        <w:snapToGrid/>
        <w:spacing w:line="560" w:lineRule="exact"/>
        <w:ind w:firstLine="636"/>
        <w:textAlignment w:val="auto"/>
        <w:rPr>
          <w:rFonts w:hint="eastAsia" w:eastAsia="仿宋_GB2312"/>
          <w:color w:val="auto"/>
          <w:sz w:val="32"/>
          <w:szCs w:val="32"/>
        </w:rPr>
      </w:pPr>
      <w:r>
        <w:rPr>
          <w:rFonts w:hint="eastAsia" w:ascii="仿宋_GB2312" w:eastAsia="仿宋_GB2312"/>
          <w:color w:val="auto"/>
          <w:sz w:val="32"/>
          <w:szCs w:val="32"/>
        </w:rPr>
        <w:t>八、</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1DEC4323">
      <w:pPr>
        <w:pStyle w:val="21"/>
        <w:keepNext w:val="0"/>
        <w:keepLines w:val="0"/>
        <w:pageBreakBefore w:val="0"/>
        <w:kinsoku/>
        <w:overflowPunct/>
        <w:topLinePunct w:val="0"/>
        <w:autoSpaceDE/>
        <w:autoSpaceDN/>
        <w:bidi w:val="0"/>
        <w:spacing w:line="560" w:lineRule="exact"/>
        <w:textAlignment w:val="auto"/>
        <w:rPr>
          <w:rFonts w:hint="eastAsia" w:ascii="仿宋_GB2312" w:hAnsi="仿宋" w:eastAsia="仿宋_GB2312"/>
          <w:color w:val="auto"/>
          <w:sz w:val="32"/>
        </w:rPr>
      </w:pPr>
    </w:p>
    <w:p w14:paraId="0A04E27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2799DFF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E90A0C7">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overflowPunct/>
        <w:topLinePunct w:val="0"/>
        <w:autoSpaceDE/>
        <w:autoSpaceDN/>
        <w:bidi w:val="0"/>
        <w:spacing w:line="560" w:lineRule="exact"/>
        <w:ind w:right="4" w:rightChars="0" w:firstLine="5120" w:firstLineChars="1600"/>
        <w:textAlignment w:val="auto"/>
        <w:rPr>
          <w:rFonts w:hint="eastAsia"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30</w:t>
      </w:r>
      <w:bookmarkStart w:id="0" w:name="_GoBack"/>
      <w:bookmarkEnd w:id="0"/>
      <w:r>
        <w:rPr>
          <w:rFonts w:hint="eastAsia" w:ascii="仿宋_GB2312" w:eastAsia="仿宋_GB2312"/>
          <w:color w:val="auto"/>
          <w:sz w:val="32"/>
          <w:szCs w:val="32"/>
        </w:rPr>
        <w:t>日</w:t>
      </w:r>
    </w:p>
    <w:p w14:paraId="2F41313B">
      <w:pPr>
        <w:pStyle w:val="2"/>
        <w:rPr>
          <w:rFonts w:hint="eastAsia" w:ascii="仿宋_GB2312" w:eastAsia="仿宋_GB2312"/>
          <w:color w:val="auto"/>
          <w:sz w:val="32"/>
          <w:szCs w:val="32"/>
        </w:rPr>
      </w:pPr>
    </w:p>
    <w:p w14:paraId="454D7C5A">
      <w:pPr>
        <w:pStyle w:val="2"/>
        <w:rPr>
          <w:rFonts w:hint="eastAsia" w:ascii="仿宋_GB2312" w:eastAsia="仿宋_GB2312"/>
          <w:color w:val="auto"/>
          <w:sz w:val="32"/>
          <w:szCs w:val="32"/>
        </w:rPr>
      </w:pPr>
    </w:p>
    <w:p w14:paraId="52274437">
      <w:pPr>
        <w:pStyle w:val="4"/>
        <w:rPr>
          <w:rFonts w:hint="eastAsia" w:ascii="仿宋_GB2312" w:eastAsia="仿宋_GB2312"/>
          <w:color w:val="auto"/>
          <w:sz w:val="32"/>
          <w:szCs w:val="32"/>
        </w:rPr>
      </w:pPr>
    </w:p>
    <w:p w14:paraId="24D1D8E2">
      <w:pPr>
        <w:rPr>
          <w:color w:val="auto"/>
        </w:rPr>
      </w:pPr>
    </w:p>
    <w:p w14:paraId="372AA67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60" w:lineRule="exact"/>
        <w:ind w:left="1133" w:leftChars="201" w:hanging="711" w:hangingChars="254"/>
        <w:textAlignment w:val="auto"/>
        <w:rPr>
          <w:rFonts w:hint="eastAsia" w:ascii="仿宋_GB2312" w:eastAsia="仿宋_GB2312"/>
          <w:color w:val="auto"/>
          <w:sz w:val="28"/>
          <w:szCs w:val="28"/>
        </w:rPr>
      </w:pPr>
      <w:r>
        <w:rPr>
          <w:rFonts w:hint="eastAsia" w:ascii="仿宋_GB2312" w:eastAsia="仿宋_GB2312"/>
          <w:color w:val="auto"/>
          <w:sz w:val="28"/>
          <w:szCs w:val="28"/>
        </w:rPr>
        <w:t>抄送：广州市生态环境局番禺分局执法</w:t>
      </w:r>
      <w:r>
        <w:rPr>
          <w:rFonts w:hint="eastAsia" w:ascii="仿宋_GB2312" w:eastAsia="仿宋_GB2312"/>
          <w:color w:val="auto"/>
          <w:sz w:val="28"/>
          <w:szCs w:val="28"/>
          <w:lang w:val="en-US" w:eastAsia="zh-CN"/>
        </w:rPr>
        <w:t>三</w:t>
      </w:r>
      <w:r>
        <w:rPr>
          <w:rFonts w:hint="eastAsia" w:ascii="仿宋_GB2312" w:eastAsia="仿宋_GB2312"/>
          <w:color w:val="auto"/>
          <w:sz w:val="28"/>
          <w:szCs w:val="28"/>
        </w:rPr>
        <w:t>科、</w:t>
      </w:r>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28"/>
          <w:szCs w:val="28"/>
          <w:lang w:val="en-US" w:eastAsia="zh-CN"/>
        </w:rPr>
        <w:t>三</w:t>
      </w:r>
      <w:r>
        <w:rPr>
          <w:rFonts w:hint="eastAsia" w:ascii="仿宋_GB2312" w:eastAsia="仿宋_GB2312"/>
          <w:color w:val="auto"/>
          <w:sz w:val="28"/>
          <w:szCs w:val="28"/>
        </w:rPr>
        <w:t>环保所，广州</w:t>
      </w:r>
      <w:r>
        <w:rPr>
          <w:rFonts w:hint="eastAsia" w:ascii="仿宋_GB2312" w:eastAsia="仿宋_GB2312"/>
          <w:color w:val="auto"/>
          <w:sz w:val="28"/>
          <w:szCs w:val="28"/>
          <w:lang w:val="en-US" w:eastAsia="zh-CN"/>
        </w:rPr>
        <w:t>市番禺环境科学研究所有限公司</w:t>
      </w:r>
      <w:r>
        <w:rPr>
          <w:rFonts w:hint="eastAsia" w:ascii="仿宋_GB2312" w:eastAsia="仿宋_GB2312"/>
          <w:color w:val="auto"/>
          <w:sz w:val="28"/>
          <w:szCs w:val="28"/>
        </w:rPr>
        <w:t>。</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微软雅黑"/>
    <w:panose1 w:val="0201060901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7"/>
      <w:framePr w:wrap="around" w:vAnchor="text" w:hAnchor="margin" w:xAlign="outside" w:y="1"/>
      <w:rPr>
        <w:rStyle w:val="12"/>
        <w:rFonts w:ascii="宋体" w:hAnsi="宋体"/>
        <w:sz w:val="28"/>
        <w:szCs w:val="28"/>
      </w:rPr>
    </w:pPr>
    <w:r>
      <w:rPr>
        <w:rStyle w:val="12"/>
        <w:rFonts w:hint="eastAsia" w:ascii="宋体" w:hAnsi="宋体"/>
        <w:sz w:val="28"/>
        <w:szCs w:val="28"/>
      </w:rPr>
      <w:t xml:space="preserve">— </w:t>
    </w: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3</w:t>
    </w:r>
    <w:r>
      <w:rPr>
        <w:rStyle w:val="12"/>
        <w:rFonts w:ascii="宋体" w:hAnsi="宋体"/>
        <w:sz w:val="28"/>
        <w:szCs w:val="28"/>
      </w:rPr>
      <w:fldChar w:fldCharType="end"/>
    </w:r>
    <w:r>
      <w:rPr>
        <w:rStyle w:val="12"/>
        <w:rFonts w:hint="eastAsia" w:ascii="宋体" w:hAnsi="宋体"/>
        <w:sz w:val="28"/>
        <w:szCs w:val="28"/>
      </w:rPr>
      <w:t xml:space="preserve"> —</w:t>
    </w:r>
  </w:p>
  <w:p w14:paraId="2C3B46C2">
    <w:pPr>
      <w:pStyle w:val="7"/>
      <w:ind w:right="360" w:firstLine="360"/>
      <w:jc w:val="center"/>
      <w:rPr>
        <w:rFonts w:ascii="Times New Roman" w:hAnsi="Times New Roman"/>
        <w:sz w:val="28"/>
        <w:szCs w:val="28"/>
      </w:rPr>
    </w:pPr>
  </w:p>
  <w:p w14:paraId="1F0202FA">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7"/>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end"/>
    </w:r>
  </w:p>
  <w:p w14:paraId="75A86EC9">
    <w:pPr>
      <w:pStyle w:val="7"/>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3AC78F"/>
    <w:multiLevelType w:val="singleLevel"/>
    <w:tmpl w:val="B93AC78F"/>
    <w:lvl w:ilvl="0" w:tentative="0">
      <w:start w:val="1"/>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76349"/>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8F7817"/>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26FCA"/>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8708B"/>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12B02CB"/>
    <w:rsid w:val="012B523D"/>
    <w:rsid w:val="0172376C"/>
    <w:rsid w:val="01D84795"/>
    <w:rsid w:val="020C3600"/>
    <w:rsid w:val="023F763D"/>
    <w:rsid w:val="026B1786"/>
    <w:rsid w:val="027F0426"/>
    <w:rsid w:val="03101F14"/>
    <w:rsid w:val="033A0B59"/>
    <w:rsid w:val="039E0DF7"/>
    <w:rsid w:val="03BD5772"/>
    <w:rsid w:val="03BE152C"/>
    <w:rsid w:val="042F48EA"/>
    <w:rsid w:val="043C23D4"/>
    <w:rsid w:val="04AB17B9"/>
    <w:rsid w:val="04C11604"/>
    <w:rsid w:val="04F15CAC"/>
    <w:rsid w:val="050C42D8"/>
    <w:rsid w:val="05123033"/>
    <w:rsid w:val="0599193D"/>
    <w:rsid w:val="05A45750"/>
    <w:rsid w:val="05DC58AA"/>
    <w:rsid w:val="05EB2641"/>
    <w:rsid w:val="065E4B7E"/>
    <w:rsid w:val="06C632A9"/>
    <w:rsid w:val="074628FE"/>
    <w:rsid w:val="07CC63DA"/>
    <w:rsid w:val="07E26BDD"/>
    <w:rsid w:val="081232CB"/>
    <w:rsid w:val="08154250"/>
    <w:rsid w:val="08315D7E"/>
    <w:rsid w:val="083C20B8"/>
    <w:rsid w:val="08464A1F"/>
    <w:rsid w:val="087245E9"/>
    <w:rsid w:val="08A77042"/>
    <w:rsid w:val="08EA2FAE"/>
    <w:rsid w:val="091574A4"/>
    <w:rsid w:val="0942143F"/>
    <w:rsid w:val="09C01D0D"/>
    <w:rsid w:val="0A9877F2"/>
    <w:rsid w:val="0A995273"/>
    <w:rsid w:val="0AA4417F"/>
    <w:rsid w:val="0AB6351E"/>
    <w:rsid w:val="0ACD0D26"/>
    <w:rsid w:val="0AFD7516"/>
    <w:rsid w:val="0B0D094A"/>
    <w:rsid w:val="0B1F3303"/>
    <w:rsid w:val="0B3C4A7C"/>
    <w:rsid w:val="0B6423BD"/>
    <w:rsid w:val="0B7216D3"/>
    <w:rsid w:val="0B8C5B00"/>
    <w:rsid w:val="0B911F10"/>
    <w:rsid w:val="0BB64746"/>
    <w:rsid w:val="0BC63207"/>
    <w:rsid w:val="0C051F47"/>
    <w:rsid w:val="0C0C18D2"/>
    <w:rsid w:val="0C277EFD"/>
    <w:rsid w:val="0C441A2C"/>
    <w:rsid w:val="0C60355A"/>
    <w:rsid w:val="0C7516B2"/>
    <w:rsid w:val="0C807692"/>
    <w:rsid w:val="0C8C56A3"/>
    <w:rsid w:val="0CA11DC5"/>
    <w:rsid w:val="0CEB0F40"/>
    <w:rsid w:val="0D044068"/>
    <w:rsid w:val="0D617282"/>
    <w:rsid w:val="0DE36B99"/>
    <w:rsid w:val="0E1651AA"/>
    <w:rsid w:val="0E3521DC"/>
    <w:rsid w:val="0E3B3C64"/>
    <w:rsid w:val="0E4E0B87"/>
    <w:rsid w:val="0E8A2A67"/>
    <w:rsid w:val="0E8D066C"/>
    <w:rsid w:val="0F013EAE"/>
    <w:rsid w:val="0F0A6D3C"/>
    <w:rsid w:val="0F0B0F3A"/>
    <w:rsid w:val="0F2804EA"/>
    <w:rsid w:val="0F48420A"/>
    <w:rsid w:val="0F7066E0"/>
    <w:rsid w:val="0F9B0829"/>
    <w:rsid w:val="0FD72C0C"/>
    <w:rsid w:val="100214D2"/>
    <w:rsid w:val="103E38B5"/>
    <w:rsid w:val="106A7BFD"/>
    <w:rsid w:val="10732A8B"/>
    <w:rsid w:val="10A61FE0"/>
    <w:rsid w:val="10BF38FB"/>
    <w:rsid w:val="10DF7BBC"/>
    <w:rsid w:val="10E67546"/>
    <w:rsid w:val="10E93D4E"/>
    <w:rsid w:val="10F66AD9"/>
    <w:rsid w:val="10FA61E7"/>
    <w:rsid w:val="11B62D57"/>
    <w:rsid w:val="11BC62A5"/>
    <w:rsid w:val="11ED44F6"/>
    <w:rsid w:val="11F54049"/>
    <w:rsid w:val="12737E91"/>
    <w:rsid w:val="1290502C"/>
    <w:rsid w:val="129B5913"/>
    <w:rsid w:val="12A91D68"/>
    <w:rsid w:val="12D85778"/>
    <w:rsid w:val="12DA5DA1"/>
    <w:rsid w:val="13251FF4"/>
    <w:rsid w:val="139C49F3"/>
    <w:rsid w:val="139F773F"/>
    <w:rsid w:val="13CC730A"/>
    <w:rsid w:val="13D54396"/>
    <w:rsid w:val="13ED1A3D"/>
    <w:rsid w:val="14162C01"/>
    <w:rsid w:val="14363136"/>
    <w:rsid w:val="14856738"/>
    <w:rsid w:val="148641BA"/>
    <w:rsid w:val="149C635D"/>
    <w:rsid w:val="14BD2115"/>
    <w:rsid w:val="150E5397"/>
    <w:rsid w:val="1549557C"/>
    <w:rsid w:val="15636126"/>
    <w:rsid w:val="157D650A"/>
    <w:rsid w:val="15A53AD5"/>
    <w:rsid w:val="15AC2D30"/>
    <w:rsid w:val="15B029A2"/>
    <w:rsid w:val="15B648AC"/>
    <w:rsid w:val="15C33C0E"/>
    <w:rsid w:val="15F1340C"/>
    <w:rsid w:val="161539CC"/>
    <w:rsid w:val="168077F8"/>
    <w:rsid w:val="16951D1B"/>
    <w:rsid w:val="16A776B7"/>
    <w:rsid w:val="16E762A2"/>
    <w:rsid w:val="16F72CB9"/>
    <w:rsid w:val="16FC29C4"/>
    <w:rsid w:val="174B01C5"/>
    <w:rsid w:val="175B6261"/>
    <w:rsid w:val="176048E7"/>
    <w:rsid w:val="17612369"/>
    <w:rsid w:val="179802C4"/>
    <w:rsid w:val="17C85590"/>
    <w:rsid w:val="186C3B20"/>
    <w:rsid w:val="193277BF"/>
    <w:rsid w:val="19601E2E"/>
    <w:rsid w:val="199E7715"/>
    <w:rsid w:val="19AD1F2E"/>
    <w:rsid w:val="19AF0CB4"/>
    <w:rsid w:val="19BC271C"/>
    <w:rsid w:val="19CB14DE"/>
    <w:rsid w:val="19E16F05"/>
    <w:rsid w:val="19E5590B"/>
    <w:rsid w:val="19F023A6"/>
    <w:rsid w:val="1A1276D4"/>
    <w:rsid w:val="1A287679"/>
    <w:rsid w:val="1A563640"/>
    <w:rsid w:val="1AC7047C"/>
    <w:rsid w:val="1BC528C4"/>
    <w:rsid w:val="1C0A780E"/>
    <w:rsid w:val="1C7162B9"/>
    <w:rsid w:val="1CB966AD"/>
    <w:rsid w:val="1D1D05D0"/>
    <w:rsid w:val="1D41530D"/>
    <w:rsid w:val="1D4266B3"/>
    <w:rsid w:val="1D8437F8"/>
    <w:rsid w:val="1E0D5CDA"/>
    <w:rsid w:val="1E537B54"/>
    <w:rsid w:val="1E7D7293"/>
    <w:rsid w:val="1E8B65A8"/>
    <w:rsid w:val="1EB200F0"/>
    <w:rsid w:val="1EB606F1"/>
    <w:rsid w:val="1EBE1527"/>
    <w:rsid w:val="1F0D587D"/>
    <w:rsid w:val="1F4A40BA"/>
    <w:rsid w:val="1F4D7EC7"/>
    <w:rsid w:val="1F75782B"/>
    <w:rsid w:val="1FA215F4"/>
    <w:rsid w:val="1FB91219"/>
    <w:rsid w:val="1FC62AAD"/>
    <w:rsid w:val="1FE03657"/>
    <w:rsid w:val="2001740F"/>
    <w:rsid w:val="202366CA"/>
    <w:rsid w:val="202750D0"/>
    <w:rsid w:val="209443FF"/>
    <w:rsid w:val="20CF4E76"/>
    <w:rsid w:val="20DA45FA"/>
    <w:rsid w:val="213A0410"/>
    <w:rsid w:val="21461CA4"/>
    <w:rsid w:val="21525AB7"/>
    <w:rsid w:val="218F339D"/>
    <w:rsid w:val="21A26B3B"/>
    <w:rsid w:val="21CD35F1"/>
    <w:rsid w:val="21E559DB"/>
    <w:rsid w:val="221365B8"/>
    <w:rsid w:val="222E41A0"/>
    <w:rsid w:val="228B233C"/>
    <w:rsid w:val="22D749B9"/>
    <w:rsid w:val="23007D7C"/>
    <w:rsid w:val="23241352"/>
    <w:rsid w:val="23792EBE"/>
    <w:rsid w:val="23944D6C"/>
    <w:rsid w:val="23BA2A2E"/>
    <w:rsid w:val="23F8116E"/>
    <w:rsid w:val="24240DD8"/>
    <w:rsid w:val="246C2851"/>
    <w:rsid w:val="2487307B"/>
    <w:rsid w:val="248D63C1"/>
    <w:rsid w:val="24E643B8"/>
    <w:rsid w:val="24F874D3"/>
    <w:rsid w:val="252157F8"/>
    <w:rsid w:val="252F258F"/>
    <w:rsid w:val="2537321F"/>
    <w:rsid w:val="25755282"/>
    <w:rsid w:val="257D5CEF"/>
    <w:rsid w:val="25BB2173"/>
    <w:rsid w:val="25D4529B"/>
    <w:rsid w:val="25D477CA"/>
    <w:rsid w:val="25E52FB7"/>
    <w:rsid w:val="260A5775"/>
    <w:rsid w:val="26207919"/>
    <w:rsid w:val="26247A14"/>
    <w:rsid w:val="26850942"/>
    <w:rsid w:val="268663C4"/>
    <w:rsid w:val="268705C2"/>
    <w:rsid w:val="268A4DCA"/>
    <w:rsid w:val="269B7263"/>
    <w:rsid w:val="26AB5818"/>
    <w:rsid w:val="26B164C1"/>
    <w:rsid w:val="26D56143"/>
    <w:rsid w:val="27987506"/>
    <w:rsid w:val="27A06B10"/>
    <w:rsid w:val="27C24AC7"/>
    <w:rsid w:val="27DE0B74"/>
    <w:rsid w:val="27E64909"/>
    <w:rsid w:val="283C698F"/>
    <w:rsid w:val="28474C28"/>
    <w:rsid w:val="28634650"/>
    <w:rsid w:val="286A3FDB"/>
    <w:rsid w:val="287602ED"/>
    <w:rsid w:val="288E5F3F"/>
    <w:rsid w:val="28AE5DA0"/>
    <w:rsid w:val="29200286"/>
    <w:rsid w:val="29CB291D"/>
    <w:rsid w:val="2A0109AD"/>
    <w:rsid w:val="2A1A17A3"/>
    <w:rsid w:val="2A4E7CF6"/>
    <w:rsid w:val="2A6818A2"/>
    <w:rsid w:val="2A893FD5"/>
    <w:rsid w:val="2AAA1EC4"/>
    <w:rsid w:val="2B0748A3"/>
    <w:rsid w:val="2B0C0D2B"/>
    <w:rsid w:val="2B6910C5"/>
    <w:rsid w:val="2BF46AAA"/>
    <w:rsid w:val="2C3B141D"/>
    <w:rsid w:val="2C49517A"/>
    <w:rsid w:val="2CAE175C"/>
    <w:rsid w:val="2CBD64F3"/>
    <w:rsid w:val="2CD5741D"/>
    <w:rsid w:val="2D0852EE"/>
    <w:rsid w:val="2D2A6FB6"/>
    <w:rsid w:val="2D832A39"/>
    <w:rsid w:val="2DBA0995"/>
    <w:rsid w:val="2DCC08AF"/>
    <w:rsid w:val="2E084E5B"/>
    <w:rsid w:val="2E262242"/>
    <w:rsid w:val="2E423D71"/>
    <w:rsid w:val="2E445076"/>
    <w:rsid w:val="2E6A74B4"/>
    <w:rsid w:val="2E9B7C83"/>
    <w:rsid w:val="2EAD1222"/>
    <w:rsid w:val="2EB243B1"/>
    <w:rsid w:val="2EB775B3"/>
    <w:rsid w:val="2ECA65D4"/>
    <w:rsid w:val="2F0F21C0"/>
    <w:rsid w:val="2F4E2FA9"/>
    <w:rsid w:val="2F9B6BBA"/>
    <w:rsid w:val="2FA22A33"/>
    <w:rsid w:val="300779F4"/>
    <w:rsid w:val="30180837"/>
    <w:rsid w:val="301A71FA"/>
    <w:rsid w:val="301C6E7A"/>
    <w:rsid w:val="30357A24"/>
    <w:rsid w:val="304C544B"/>
    <w:rsid w:val="307C5365"/>
    <w:rsid w:val="30A22B85"/>
    <w:rsid w:val="30EB624E"/>
    <w:rsid w:val="31040382"/>
    <w:rsid w:val="311E343B"/>
    <w:rsid w:val="31315D18"/>
    <w:rsid w:val="314F1BC2"/>
    <w:rsid w:val="3172522D"/>
    <w:rsid w:val="31D2654B"/>
    <w:rsid w:val="31D41A4F"/>
    <w:rsid w:val="31D616CE"/>
    <w:rsid w:val="31ED0CE4"/>
    <w:rsid w:val="32036D1A"/>
    <w:rsid w:val="321502BA"/>
    <w:rsid w:val="321A6940"/>
    <w:rsid w:val="321B6036"/>
    <w:rsid w:val="32535608"/>
    <w:rsid w:val="327A5A60"/>
    <w:rsid w:val="328C11FD"/>
    <w:rsid w:val="328C235C"/>
    <w:rsid w:val="32927883"/>
    <w:rsid w:val="32956289"/>
    <w:rsid w:val="32E33E0A"/>
    <w:rsid w:val="32F675A7"/>
    <w:rsid w:val="333B5B1E"/>
    <w:rsid w:val="334A28B5"/>
    <w:rsid w:val="334C5DB8"/>
    <w:rsid w:val="334E34B9"/>
    <w:rsid w:val="337323F4"/>
    <w:rsid w:val="33E936B8"/>
    <w:rsid w:val="34063946"/>
    <w:rsid w:val="34160D04"/>
    <w:rsid w:val="34A100EE"/>
    <w:rsid w:val="34B44085"/>
    <w:rsid w:val="34E857D9"/>
    <w:rsid w:val="354C6E08"/>
    <w:rsid w:val="35A74B2F"/>
    <w:rsid w:val="35D37D9D"/>
    <w:rsid w:val="35E5400E"/>
    <w:rsid w:val="3629746A"/>
    <w:rsid w:val="3635547B"/>
    <w:rsid w:val="364A7031"/>
    <w:rsid w:val="36767569"/>
    <w:rsid w:val="36B10648"/>
    <w:rsid w:val="36C33DE5"/>
    <w:rsid w:val="36DC47B5"/>
    <w:rsid w:val="370136B9"/>
    <w:rsid w:val="370400D2"/>
    <w:rsid w:val="3725734C"/>
    <w:rsid w:val="373508A1"/>
    <w:rsid w:val="37553354"/>
    <w:rsid w:val="37B02769"/>
    <w:rsid w:val="37D261A1"/>
    <w:rsid w:val="38014AF2"/>
    <w:rsid w:val="38203D22"/>
    <w:rsid w:val="383871CA"/>
    <w:rsid w:val="38581CDB"/>
    <w:rsid w:val="385A3725"/>
    <w:rsid w:val="38604B0B"/>
    <w:rsid w:val="387304AF"/>
    <w:rsid w:val="387F53C0"/>
    <w:rsid w:val="38967BE4"/>
    <w:rsid w:val="389D10ED"/>
    <w:rsid w:val="38B52017"/>
    <w:rsid w:val="38C36DAE"/>
    <w:rsid w:val="38DC1ED6"/>
    <w:rsid w:val="38E472E3"/>
    <w:rsid w:val="38EB77CC"/>
    <w:rsid w:val="396665B7"/>
    <w:rsid w:val="39873ACB"/>
    <w:rsid w:val="39AF7CB0"/>
    <w:rsid w:val="39B244B8"/>
    <w:rsid w:val="39E86EAF"/>
    <w:rsid w:val="3A1D0EF5"/>
    <w:rsid w:val="3A5E23D3"/>
    <w:rsid w:val="3A625555"/>
    <w:rsid w:val="3AA44A54"/>
    <w:rsid w:val="3AE822E0"/>
    <w:rsid w:val="3AFE2E55"/>
    <w:rsid w:val="3B111E76"/>
    <w:rsid w:val="3B1D370A"/>
    <w:rsid w:val="3B3004E7"/>
    <w:rsid w:val="3B617677"/>
    <w:rsid w:val="3B6F7C91"/>
    <w:rsid w:val="3BD55437"/>
    <w:rsid w:val="3BD62BC9"/>
    <w:rsid w:val="3C2A03C4"/>
    <w:rsid w:val="3C371C58"/>
    <w:rsid w:val="3C7322A0"/>
    <w:rsid w:val="3C8B0C00"/>
    <w:rsid w:val="3CC372BE"/>
    <w:rsid w:val="3CC7607D"/>
    <w:rsid w:val="3CCA53AD"/>
    <w:rsid w:val="3CCA6C49"/>
    <w:rsid w:val="3CF81873"/>
    <w:rsid w:val="3D4E1420"/>
    <w:rsid w:val="3DAC723C"/>
    <w:rsid w:val="3DBB3FD3"/>
    <w:rsid w:val="3DCB7204"/>
    <w:rsid w:val="3E1511E9"/>
    <w:rsid w:val="3E2A6A95"/>
    <w:rsid w:val="3E480883"/>
    <w:rsid w:val="3E5C3B5C"/>
    <w:rsid w:val="3EA242D1"/>
    <w:rsid w:val="3EB81278"/>
    <w:rsid w:val="3EDE5F8E"/>
    <w:rsid w:val="3EEA5570"/>
    <w:rsid w:val="3EF065CE"/>
    <w:rsid w:val="3EFD58E4"/>
    <w:rsid w:val="3F433E5A"/>
    <w:rsid w:val="3F5E2485"/>
    <w:rsid w:val="3F7F5DE9"/>
    <w:rsid w:val="3FC72DAE"/>
    <w:rsid w:val="3FD1113F"/>
    <w:rsid w:val="40183B1A"/>
    <w:rsid w:val="401F4D3B"/>
    <w:rsid w:val="40495906"/>
    <w:rsid w:val="40C81A57"/>
    <w:rsid w:val="40CF35E1"/>
    <w:rsid w:val="41171C7F"/>
    <w:rsid w:val="414E1930"/>
    <w:rsid w:val="415D4149"/>
    <w:rsid w:val="418E5F9D"/>
    <w:rsid w:val="421303F5"/>
    <w:rsid w:val="42232C0D"/>
    <w:rsid w:val="42741713"/>
    <w:rsid w:val="429D0359"/>
    <w:rsid w:val="42B559FF"/>
    <w:rsid w:val="42BF1B92"/>
    <w:rsid w:val="43407B62"/>
    <w:rsid w:val="435232FF"/>
    <w:rsid w:val="4364489E"/>
    <w:rsid w:val="4390088C"/>
    <w:rsid w:val="43916667"/>
    <w:rsid w:val="439D5CFD"/>
    <w:rsid w:val="43C80D40"/>
    <w:rsid w:val="43D755DA"/>
    <w:rsid w:val="440E14B4"/>
    <w:rsid w:val="44235BD6"/>
    <w:rsid w:val="446A623A"/>
    <w:rsid w:val="447A08AC"/>
    <w:rsid w:val="44D8697E"/>
    <w:rsid w:val="44E22AA6"/>
    <w:rsid w:val="450F1F75"/>
    <w:rsid w:val="453C3F01"/>
    <w:rsid w:val="45520847"/>
    <w:rsid w:val="455362C8"/>
    <w:rsid w:val="45655188"/>
    <w:rsid w:val="45CB0510"/>
    <w:rsid w:val="45E73322"/>
    <w:rsid w:val="46095DF7"/>
    <w:rsid w:val="46200976"/>
    <w:rsid w:val="462B052A"/>
    <w:rsid w:val="4634371B"/>
    <w:rsid w:val="46575C59"/>
    <w:rsid w:val="46741C23"/>
    <w:rsid w:val="46D73EC6"/>
    <w:rsid w:val="46D92C4C"/>
    <w:rsid w:val="47560017"/>
    <w:rsid w:val="476602B2"/>
    <w:rsid w:val="47986502"/>
    <w:rsid w:val="47BE41C3"/>
    <w:rsid w:val="47F5689C"/>
    <w:rsid w:val="481F1C5E"/>
    <w:rsid w:val="48372B88"/>
    <w:rsid w:val="48D6398B"/>
    <w:rsid w:val="48E13021"/>
    <w:rsid w:val="49092EE1"/>
    <w:rsid w:val="49383A30"/>
    <w:rsid w:val="494A394A"/>
    <w:rsid w:val="495F006C"/>
    <w:rsid w:val="49AB4C68"/>
    <w:rsid w:val="4A177FFA"/>
    <w:rsid w:val="4A393F20"/>
    <w:rsid w:val="4A564155"/>
    <w:rsid w:val="4A894500"/>
    <w:rsid w:val="4AE22D88"/>
    <w:rsid w:val="4AEF5300"/>
    <w:rsid w:val="4B0574A3"/>
    <w:rsid w:val="4B1B7449"/>
    <w:rsid w:val="4B621286"/>
    <w:rsid w:val="4C7B6DB2"/>
    <w:rsid w:val="4C816990"/>
    <w:rsid w:val="4C8E3AA7"/>
    <w:rsid w:val="4C9A533B"/>
    <w:rsid w:val="4CAE06B1"/>
    <w:rsid w:val="4CDB6B18"/>
    <w:rsid w:val="4CF228EF"/>
    <w:rsid w:val="4D1D2609"/>
    <w:rsid w:val="4D2B4C2A"/>
    <w:rsid w:val="4D5A6673"/>
    <w:rsid w:val="4D5B1B76"/>
    <w:rsid w:val="4D99745C"/>
    <w:rsid w:val="4DAD6990"/>
    <w:rsid w:val="4E05458D"/>
    <w:rsid w:val="4E305A20"/>
    <w:rsid w:val="4E854369"/>
    <w:rsid w:val="4EB11A7C"/>
    <w:rsid w:val="4EC832C5"/>
    <w:rsid w:val="4ECA55D0"/>
    <w:rsid w:val="4EDB32EC"/>
    <w:rsid w:val="4EE6167D"/>
    <w:rsid w:val="4F333597"/>
    <w:rsid w:val="4F586ABA"/>
    <w:rsid w:val="4F606DC8"/>
    <w:rsid w:val="4F824D7E"/>
    <w:rsid w:val="4F9C166D"/>
    <w:rsid w:val="4F9D33AA"/>
    <w:rsid w:val="4FA63CB9"/>
    <w:rsid w:val="4FB46852"/>
    <w:rsid w:val="50061BBC"/>
    <w:rsid w:val="5011450C"/>
    <w:rsid w:val="50371AD3"/>
    <w:rsid w:val="504B2249"/>
    <w:rsid w:val="50532ED8"/>
    <w:rsid w:val="50645E47"/>
    <w:rsid w:val="506472DD"/>
    <w:rsid w:val="50714687"/>
    <w:rsid w:val="508E61B5"/>
    <w:rsid w:val="50B341F7"/>
    <w:rsid w:val="50BC3801"/>
    <w:rsid w:val="50CE7E39"/>
    <w:rsid w:val="515A6B83"/>
    <w:rsid w:val="518E2A87"/>
    <w:rsid w:val="519C08F1"/>
    <w:rsid w:val="51E17303"/>
    <w:rsid w:val="522917DA"/>
    <w:rsid w:val="524D0715"/>
    <w:rsid w:val="524E3F98"/>
    <w:rsid w:val="526B4BED"/>
    <w:rsid w:val="53406164"/>
    <w:rsid w:val="53774CFF"/>
    <w:rsid w:val="537D2A15"/>
    <w:rsid w:val="539B3C3A"/>
    <w:rsid w:val="53B46D62"/>
    <w:rsid w:val="53BB08EB"/>
    <w:rsid w:val="53DE59A8"/>
    <w:rsid w:val="54067A66"/>
    <w:rsid w:val="541E33F9"/>
    <w:rsid w:val="54252519"/>
    <w:rsid w:val="54653303"/>
    <w:rsid w:val="54BF0519"/>
    <w:rsid w:val="54D648BB"/>
    <w:rsid w:val="553B58E4"/>
    <w:rsid w:val="55594E94"/>
    <w:rsid w:val="555D389B"/>
    <w:rsid w:val="55656729"/>
    <w:rsid w:val="557312C2"/>
    <w:rsid w:val="559304F1"/>
    <w:rsid w:val="55AA541C"/>
    <w:rsid w:val="55EC1E85"/>
    <w:rsid w:val="561B4F52"/>
    <w:rsid w:val="56260D65"/>
    <w:rsid w:val="567E16A6"/>
    <w:rsid w:val="56893008"/>
    <w:rsid w:val="568D0D1D"/>
    <w:rsid w:val="56AE1F43"/>
    <w:rsid w:val="57096DD9"/>
    <w:rsid w:val="571C2577"/>
    <w:rsid w:val="5728768E"/>
    <w:rsid w:val="57541431"/>
    <w:rsid w:val="5791383A"/>
    <w:rsid w:val="579C2762"/>
    <w:rsid w:val="57DC4BB3"/>
    <w:rsid w:val="58113D88"/>
    <w:rsid w:val="58272CFA"/>
    <w:rsid w:val="58327B40"/>
    <w:rsid w:val="585C0A68"/>
    <w:rsid w:val="58701BA4"/>
    <w:rsid w:val="58722B28"/>
    <w:rsid w:val="587B1239"/>
    <w:rsid w:val="58E340E1"/>
    <w:rsid w:val="596879A6"/>
    <w:rsid w:val="59766ED3"/>
    <w:rsid w:val="59F26417"/>
    <w:rsid w:val="59F57B8E"/>
    <w:rsid w:val="5AEE543B"/>
    <w:rsid w:val="5AFD5A55"/>
    <w:rsid w:val="5B515D7A"/>
    <w:rsid w:val="5B5B631E"/>
    <w:rsid w:val="5B6466FE"/>
    <w:rsid w:val="5B7E4A72"/>
    <w:rsid w:val="5B956ECD"/>
    <w:rsid w:val="5BCC63FB"/>
    <w:rsid w:val="5C152C9F"/>
    <w:rsid w:val="5C3A545D"/>
    <w:rsid w:val="5C510905"/>
    <w:rsid w:val="5C63081F"/>
    <w:rsid w:val="5C68052A"/>
    <w:rsid w:val="5C692729"/>
    <w:rsid w:val="5C88775A"/>
    <w:rsid w:val="5C93136F"/>
    <w:rsid w:val="5CE53377"/>
    <w:rsid w:val="5D6D34A0"/>
    <w:rsid w:val="5D712F5B"/>
    <w:rsid w:val="5DAC7CD8"/>
    <w:rsid w:val="5DB65C4E"/>
    <w:rsid w:val="5DF866B7"/>
    <w:rsid w:val="5E171346"/>
    <w:rsid w:val="5E447328"/>
    <w:rsid w:val="5E5B095A"/>
    <w:rsid w:val="5E712AFE"/>
    <w:rsid w:val="5E811B87"/>
    <w:rsid w:val="5E996241"/>
    <w:rsid w:val="5F183D04"/>
    <w:rsid w:val="5F4750E0"/>
    <w:rsid w:val="5F4D3766"/>
    <w:rsid w:val="5F693096"/>
    <w:rsid w:val="5F94195C"/>
    <w:rsid w:val="5F9D47EA"/>
    <w:rsid w:val="5FA72B7B"/>
    <w:rsid w:val="5FC64E00"/>
    <w:rsid w:val="5FD53A4A"/>
    <w:rsid w:val="5FE2338E"/>
    <w:rsid w:val="5FF25578"/>
    <w:rsid w:val="5FF81680"/>
    <w:rsid w:val="5FFF5231"/>
    <w:rsid w:val="602046A3"/>
    <w:rsid w:val="60765797"/>
    <w:rsid w:val="608041DB"/>
    <w:rsid w:val="609E0F14"/>
    <w:rsid w:val="60C345CC"/>
    <w:rsid w:val="60E45E05"/>
    <w:rsid w:val="60ED0C93"/>
    <w:rsid w:val="61001EB2"/>
    <w:rsid w:val="61161E58"/>
    <w:rsid w:val="614C0CAD"/>
    <w:rsid w:val="614E41B0"/>
    <w:rsid w:val="61BA4B64"/>
    <w:rsid w:val="62192695"/>
    <w:rsid w:val="62583769"/>
    <w:rsid w:val="626A71C5"/>
    <w:rsid w:val="62747816"/>
    <w:rsid w:val="62973EAF"/>
    <w:rsid w:val="62980CCF"/>
    <w:rsid w:val="62BE08BB"/>
    <w:rsid w:val="62CA6F20"/>
    <w:rsid w:val="62D1432C"/>
    <w:rsid w:val="63072608"/>
    <w:rsid w:val="631E222D"/>
    <w:rsid w:val="631F442B"/>
    <w:rsid w:val="632015C2"/>
    <w:rsid w:val="633D721D"/>
    <w:rsid w:val="63501C73"/>
    <w:rsid w:val="641D434E"/>
    <w:rsid w:val="647E30EE"/>
    <w:rsid w:val="64A50DAF"/>
    <w:rsid w:val="650F0EB7"/>
    <w:rsid w:val="6524387C"/>
    <w:rsid w:val="65354E1B"/>
    <w:rsid w:val="654F3592"/>
    <w:rsid w:val="65834F1A"/>
    <w:rsid w:val="6587512A"/>
    <w:rsid w:val="659F31C5"/>
    <w:rsid w:val="65D649A4"/>
    <w:rsid w:val="65F63BD4"/>
    <w:rsid w:val="65FE0FE0"/>
    <w:rsid w:val="66353945"/>
    <w:rsid w:val="66D37837"/>
    <w:rsid w:val="670A7A3E"/>
    <w:rsid w:val="674B4506"/>
    <w:rsid w:val="675A6D1E"/>
    <w:rsid w:val="679113F7"/>
    <w:rsid w:val="679E2C8B"/>
    <w:rsid w:val="67A86E1E"/>
    <w:rsid w:val="67C718D1"/>
    <w:rsid w:val="680E4244"/>
    <w:rsid w:val="68446C9C"/>
    <w:rsid w:val="68710A65"/>
    <w:rsid w:val="68993B16"/>
    <w:rsid w:val="68C71474"/>
    <w:rsid w:val="68CF3214"/>
    <w:rsid w:val="69001167"/>
    <w:rsid w:val="691724F7"/>
    <w:rsid w:val="69255090"/>
    <w:rsid w:val="693862AF"/>
    <w:rsid w:val="696370F4"/>
    <w:rsid w:val="69EF3DF1"/>
    <w:rsid w:val="69FC5FED"/>
    <w:rsid w:val="6A2A7D6C"/>
    <w:rsid w:val="6A572E84"/>
    <w:rsid w:val="6A6E6C25"/>
    <w:rsid w:val="6A993A5E"/>
    <w:rsid w:val="6AC71DA6"/>
    <w:rsid w:val="6B090729"/>
    <w:rsid w:val="6B2F71CC"/>
    <w:rsid w:val="6B5E3F74"/>
    <w:rsid w:val="6B8D2F01"/>
    <w:rsid w:val="6B9B3F9A"/>
    <w:rsid w:val="6BDB3000"/>
    <w:rsid w:val="6C260EA1"/>
    <w:rsid w:val="6C4F6842"/>
    <w:rsid w:val="6C5B2654"/>
    <w:rsid w:val="6C760C80"/>
    <w:rsid w:val="6CD46A9B"/>
    <w:rsid w:val="6CD77A20"/>
    <w:rsid w:val="6D0262E5"/>
    <w:rsid w:val="6D095C70"/>
    <w:rsid w:val="6D290723"/>
    <w:rsid w:val="6D6749BC"/>
    <w:rsid w:val="6D6A4222"/>
    <w:rsid w:val="6D8B22BF"/>
    <w:rsid w:val="6D915DE4"/>
    <w:rsid w:val="6D9D6A66"/>
    <w:rsid w:val="6E1164A3"/>
    <w:rsid w:val="6E4C2E04"/>
    <w:rsid w:val="6E4D0886"/>
    <w:rsid w:val="6E8354DD"/>
    <w:rsid w:val="6ECE6856"/>
    <w:rsid w:val="6EF67A1A"/>
    <w:rsid w:val="6F026454"/>
    <w:rsid w:val="6F1331B8"/>
    <w:rsid w:val="6F5248B0"/>
    <w:rsid w:val="6F547DB4"/>
    <w:rsid w:val="6F550AEB"/>
    <w:rsid w:val="6F5D7020"/>
    <w:rsid w:val="6F7B34F6"/>
    <w:rsid w:val="6F92569A"/>
    <w:rsid w:val="6F93531A"/>
    <w:rsid w:val="6FA8783E"/>
    <w:rsid w:val="6FCE54FF"/>
    <w:rsid w:val="6FE82825"/>
    <w:rsid w:val="70077857"/>
    <w:rsid w:val="708159DE"/>
    <w:rsid w:val="70C95397"/>
    <w:rsid w:val="716D5EA5"/>
    <w:rsid w:val="716F71A9"/>
    <w:rsid w:val="71B46619"/>
    <w:rsid w:val="72100F31"/>
    <w:rsid w:val="722D62E3"/>
    <w:rsid w:val="723A74D7"/>
    <w:rsid w:val="724F4299"/>
    <w:rsid w:val="725C4E77"/>
    <w:rsid w:val="726376B6"/>
    <w:rsid w:val="726D5A47"/>
    <w:rsid w:val="727505BD"/>
    <w:rsid w:val="72A02D9E"/>
    <w:rsid w:val="73006EB1"/>
    <w:rsid w:val="731A4C66"/>
    <w:rsid w:val="73417714"/>
    <w:rsid w:val="73524DC0"/>
    <w:rsid w:val="73632ADC"/>
    <w:rsid w:val="737F240C"/>
    <w:rsid w:val="73A070BE"/>
    <w:rsid w:val="73D0568F"/>
    <w:rsid w:val="73D67598"/>
    <w:rsid w:val="73DC6F23"/>
    <w:rsid w:val="73E51DB1"/>
    <w:rsid w:val="740A456F"/>
    <w:rsid w:val="74425F36"/>
    <w:rsid w:val="744A7557"/>
    <w:rsid w:val="747D1147"/>
    <w:rsid w:val="74846437"/>
    <w:rsid w:val="74F76776"/>
    <w:rsid w:val="7544629C"/>
    <w:rsid w:val="756C751F"/>
    <w:rsid w:val="75822AD7"/>
    <w:rsid w:val="759763F8"/>
    <w:rsid w:val="75B310A7"/>
    <w:rsid w:val="75FF3725"/>
    <w:rsid w:val="762C5749"/>
    <w:rsid w:val="765C5FCF"/>
    <w:rsid w:val="766146C3"/>
    <w:rsid w:val="768129FA"/>
    <w:rsid w:val="769B35A3"/>
    <w:rsid w:val="76CF4CF7"/>
    <w:rsid w:val="76D67F05"/>
    <w:rsid w:val="76DB2892"/>
    <w:rsid w:val="76EE36BE"/>
    <w:rsid w:val="76F8393D"/>
    <w:rsid w:val="772037FC"/>
    <w:rsid w:val="7734249D"/>
    <w:rsid w:val="773D354F"/>
    <w:rsid w:val="77554F81"/>
    <w:rsid w:val="77A5337F"/>
    <w:rsid w:val="78073AFA"/>
    <w:rsid w:val="780A11FC"/>
    <w:rsid w:val="78824C27"/>
    <w:rsid w:val="788A0850"/>
    <w:rsid w:val="78BE0922"/>
    <w:rsid w:val="78D31F49"/>
    <w:rsid w:val="78E940ED"/>
    <w:rsid w:val="79442D41"/>
    <w:rsid w:val="79987709"/>
    <w:rsid w:val="79AB0880"/>
    <w:rsid w:val="79F72FA5"/>
    <w:rsid w:val="7AAC5052"/>
    <w:rsid w:val="7ADF17BC"/>
    <w:rsid w:val="7AF741CD"/>
    <w:rsid w:val="7B0E3DF2"/>
    <w:rsid w:val="7B246F8B"/>
    <w:rsid w:val="7B331FDF"/>
    <w:rsid w:val="7B396E35"/>
    <w:rsid w:val="7B5641E6"/>
    <w:rsid w:val="7B5B3EF1"/>
    <w:rsid w:val="7B5D4C9D"/>
    <w:rsid w:val="7B82052E"/>
    <w:rsid w:val="7BA515D0"/>
    <w:rsid w:val="7C031D81"/>
    <w:rsid w:val="7C055284"/>
    <w:rsid w:val="7C086208"/>
    <w:rsid w:val="7C1508DF"/>
    <w:rsid w:val="7C28453F"/>
    <w:rsid w:val="7C2E2674"/>
    <w:rsid w:val="7C332F7F"/>
    <w:rsid w:val="7C501E80"/>
    <w:rsid w:val="7C5E4A19"/>
    <w:rsid w:val="7C6A2A2A"/>
    <w:rsid w:val="7CA36BAC"/>
    <w:rsid w:val="7D0C38B8"/>
    <w:rsid w:val="7D7B60EA"/>
    <w:rsid w:val="7DC43066"/>
    <w:rsid w:val="7E4F6A23"/>
    <w:rsid w:val="7E5D66DD"/>
    <w:rsid w:val="7E5E415E"/>
    <w:rsid w:val="7EA426D4"/>
    <w:rsid w:val="7EC00980"/>
    <w:rsid w:val="7EEE31C2"/>
    <w:rsid w:val="7EF04D52"/>
    <w:rsid w:val="7F22771F"/>
    <w:rsid w:val="7F246769"/>
    <w:rsid w:val="7F843F41"/>
    <w:rsid w:val="7F9F143B"/>
    <w:rsid w:val="7FA26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next w:val="4"/>
    <w:qFormat/>
    <w:uiPriority w:val="0"/>
    <w:pPr>
      <w:autoSpaceDE w:val="0"/>
      <w:autoSpaceDN w:val="0"/>
    </w:pPr>
    <w:rPr>
      <w:rFonts w:hAnsi="Times New Roman"/>
      <w:color w:val="000000"/>
      <w:sz w:val="24"/>
      <w:szCs w:val="24"/>
    </w:rPr>
  </w:style>
  <w:style w:type="paragraph" w:customStyle="1" w:styleId="3">
    <w:name w:val="纯文本1"/>
    <w:basedOn w:val="1"/>
    <w:next w:val="1"/>
    <w:qFormat/>
    <w:uiPriority w:val="0"/>
    <w:pPr>
      <w:adjustRightInd w:val="0"/>
      <w:textAlignment w:val="baseline"/>
    </w:pPr>
    <w:rPr>
      <w:rFonts w:ascii="宋体" w:hAnsi="Courier New"/>
      <w:szCs w:val="20"/>
    </w:rPr>
  </w:style>
  <w:style w:type="paragraph" w:customStyle="1" w:styleId="4">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5">
    <w:name w:val="annotation text"/>
    <w:basedOn w:val="1"/>
    <w:link w:val="17"/>
    <w:semiHidden/>
    <w:unhideWhenUsed/>
    <w:qFormat/>
    <w:uiPriority w:val="99"/>
    <w:pPr>
      <w:jc w:val="left"/>
    </w:pPr>
  </w:style>
  <w:style w:type="paragraph" w:styleId="6">
    <w:name w:val="Balloon Text"/>
    <w:basedOn w:val="1"/>
    <w:link w:val="19"/>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5"/>
    <w:next w:val="5"/>
    <w:link w:val="18"/>
    <w:semiHidden/>
    <w:unhideWhenUsed/>
    <w:qFormat/>
    <w:uiPriority w:val="99"/>
    <w:rPr>
      <w:b/>
      <w:bCs/>
    </w:rPr>
  </w:style>
  <w:style w:type="character" w:styleId="12">
    <w:name w:val="page number"/>
    <w:basedOn w:val="11"/>
    <w:qFormat/>
    <w:uiPriority w:val="0"/>
  </w:style>
  <w:style w:type="character" w:styleId="13">
    <w:name w:val="annotation reference"/>
    <w:basedOn w:val="11"/>
    <w:semiHidden/>
    <w:unhideWhenUsed/>
    <w:qFormat/>
    <w:uiPriority w:val="99"/>
    <w:rPr>
      <w:sz w:val="21"/>
      <w:szCs w:val="21"/>
    </w:rPr>
  </w:style>
  <w:style w:type="character" w:customStyle="1" w:styleId="14">
    <w:name w:val="页眉 Char"/>
    <w:basedOn w:val="11"/>
    <w:link w:val="8"/>
    <w:semiHidden/>
    <w:qFormat/>
    <w:uiPriority w:val="99"/>
    <w:rPr>
      <w:kern w:val="2"/>
      <w:sz w:val="18"/>
      <w:szCs w:val="18"/>
    </w:rPr>
  </w:style>
  <w:style w:type="character" w:customStyle="1" w:styleId="15">
    <w:name w:val="页脚 Char"/>
    <w:basedOn w:val="11"/>
    <w:link w:val="7"/>
    <w:qFormat/>
    <w:uiPriority w:val="99"/>
    <w:rPr>
      <w:kern w:val="2"/>
      <w:sz w:val="18"/>
      <w:szCs w:val="18"/>
    </w:rPr>
  </w:style>
  <w:style w:type="paragraph" w:customStyle="1" w:styleId="16">
    <w:name w:val="Char1"/>
    <w:basedOn w:val="1"/>
    <w:qFormat/>
    <w:uiPriority w:val="0"/>
    <w:pPr>
      <w:tabs>
        <w:tab w:val="left" w:pos="840"/>
      </w:tabs>
      <w:ind w:left="840" w:hanging="420"/>
    </w:pPr>
    <w:rPr>
      <w:rFonts w:ascii="Times New Roman" w:hAnsi="Times New Roman"/>
      <w:sz w:val="24"/>
      <w:szCs w:val="24"/>
    </w:rPr>
  </w:style>
  <w:style w:type="character" w:customStyle="1" w:styleId="17">
    <w:name w:val="批注文字 Char"/>
    <w:basedOn w:val="11"/>
    <w:link w:val="5"/>
    <w:semiHidden/>
    <w:qFormat/>
    <w:uiPriority w:val="99"/>
    <w:rPr>
      <w:kern w:val="2"/>
      <w:sz w:val="21"/>
      <w:szCs w:val="22"/>
    </w:rPr>
  </w:style>
  <w:style w:type="character" w:customStyle="1" w:styleId="18">
    <w:name w:val="批注主题 Char"/>
    <w:basedOn w:val="17"/>
    <w:link w:val="9"/>
    <w:semiHidden/>
    <w:qFormat/>
    <w:uiPriority w:val="99"/>
    <w:rPr>
      <w:b/>
      <w:bCs/>
    </w:rPr>
  </w:style>
  <w:style w:type="character" w:customStyle="1" w:styleId="19">
    <w:name w:val="批注框文本 Char"/>
    <w:basedOn w:val="11"/>
    <w:link w:val="6"/>
    <w:semiHidden/>
    <w:qFormat/>
    <w:uiPriority w:val="99"/>
    <w:rPr>
      <w:kern w:val="2"/>
      <w:sz w:val="18"/>
      <w:szCs w:val="18"/>
    </w:rPr>
  </w:style>
  <w:style w:type="paragraph" w:customStyle="1" w:styleId="20">
    <w:name w:val="Revision"/>
    <w:hidden/>
    <w:semiHidden/>
    <w:qFormat/>
    <w:uiPriority w:val="99"/>
    <w:rPr>
      <w:rFonts w:ascii="Calibri" w:hAnsi="Calibri" w:eastAsia="宋体" w:cs="Times New Roman"/>
      <w:kern w:val="2"/>
      <w:sz w:val="21"/>
      <w:szCs w:val="22"/>
      <w:lang w:val="en-US" w:eastAsia="zh-CN" w:bidi="ar-SA"/>
    </w:rPr>
  </w:style>
  <w:style w:type="paragraph" w:customStyle="1" w:styleId="21">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2">
    <w:name w:val="fontstyle01"/>
    <w:basedOn w:val="11"/>
    <w:qFormat/>
    <w:uiPriority w:val="0"/>
    <w:rPr>
      <w:rFonts w:hint="eastAsia" w:ascii="宋体" w:hAnsi="宋体" w:eastAsia="宋体"/>
      <w:color w:val="00000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5</Pages>
  <Words>2552</Words>
  <Characters>2758</Characters>
  <Lines>19</Lines>
  <Paragraphs>5</Paragraphs>
  <TotalTime>5</TotalTime>
  <ScaleCrop>false</ScaleCrop>
  <LinksUpToDate>false</LinksUpToDate>
  <CharactersWithSpaces>2821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DELL</cp:lastModifiedBy>
  <cp:lastPrinted>2025-07-28T10:44:00Z</cp:lastPrinted>
  <dcterms:modified xsi:type="dcterms:W3CDTF">2025-07-30T03:46:25Z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2052-12.1.0.21915</vt:lpwstr>
  </property>
  <property fmtid="{D5CDD505-2E9C-101B-9397-08002B2CF9AE}" pid="4" name="ICV">
    <vt:lpwstr>8F0D26C9EFE04502BFCD74D96E8907D9_13</vt:lpwstr>
  </property>
  <property fmtid="{D5CDD505-2E9C-101B-9397-08002B2CF9AE}" pid="5" name="KSOTemplateDocerSaveRecord">
    <vt:lpwstr>eyJoZGlkIjoiOTFmYTNmMGY4YzliOTEyNGRkM2M5OTJiMTUxNWY2YjkiLCJ1c2VySWQiOiIxMDI2OTE4Mzc5In0=</vt:lpwstr>
  </property>
</Properties>
</file>