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000000" w:themeColor="text1"/>
          <w14:textFill>
            <w14:solidFill>
              <w14:schemeClr w14:val="tx1"/>
            </w14:solidFill>
          </w14:textFill>
        </w:rPr>
      </w:pPr>
      <w:r>
        <w:rPr>
          <w:rFonts w:hint="eastAsia" w:ascii="仿宋_GB2312"/>
          <w:color w:val="auto"/>
        </w:rPr>
        <w:t xml:space="preserve">                                     </w:t>
      </w:r>
      <w:r>
        <w:rPr>
          <w:rFonts w:hint="eastAsia" w:ascii="仿宋_GB2312"/>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93</w:t>
      </w:r>
      <w:r>
        <w:rPr>
          <w:rFonts w:hint="eastAsia" w:ascii="仿宋_GB2312" w:eastAsia="仿宋_GB2312"/>
          <w:color w:val="000000" w:themeColor="text1"/>
          <w:sz w:val="32"/>
          <w:szCs w:val="32"/>
          <w14:textFill>
            <w14:solidFill>
              <w14:schemeClr w14:val="tx1"/>
            </w14:solidFill>
          </w14:textFill>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000000" w:themeColor="text1"/>
          <w14:textFill>
            <w14:solidFill>
              <w14:schemeClr w14:val="tx1"/>
            </w14:solidFill>
          </w14:textFill>
        </w:rPr>
      </w:pPr>
    </w:p>
    <w:p w14:paraId="4707BBED">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广州市生态环境局关于广州纳美鞋材有限公司80吨/年塑料制品注塑生产线建设项目</w:t>
      </w:r>
    </w:p>
    <w:p w14:paraId="2F19F064">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环境影响报告表的批复</w:t>
      </w:r>
    </w:p>
    <w:p w14:paraId="522FEEAE">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762FC833">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广州纳美鞋材有限公司（914401137661313116）：</w:t>
      </w:r>
    </w:p>
    <w:p w14:paraId="25E07FA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你单位报送的《广州纳美鞋材有限公司80吨/年塑料制品注塑生产线建设项目环境影响报告表》（以下简称《报告表》）及附送资料收悉。经研究，现批复如下：</w:t>
      </w:r>
    </w:p>
    <w:p w14:paraId="494928E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w:t>
      </w:r>
      <w:r>
        <w:rPr>
          <w:rFonts w:hint="eastAsia" w:ascii="仿宋_GB2312" w:eastAsia="仿宋_GB2312" w:cs="Times New Roman"/>
          <w:color w:val="000000" w:themeColor="text1"/>
          <w:sz w:val="32"/>
          <w:szCs w:val="32"/>
          <w14:textFill>
            <w14:solidFill>
              <w14:schemeClr w14:val="tx1"/>
            </w14:solidFill>
          </w14:textFill>
        </w:rPr>
        <w:t>、广州纳美鞋材有限公司80吨/年塑料制品注塑生产线建设项目（以下简称“该项目”）位于</w:t>
      </w:r>
      <w:bookmarkStart w:id="0" w:name="_Hlk76419446"/>
      <w:bookmarkStart w:id="1" w:name="_Hlk83715922"/>
      <w:r>
        <w:rPr>
          <w:rFonts w:hint="eastAsia" w:ascii="仿宋_GB2312" w:eastAsia="仿宋_GB2312" w:cs="Times New Roman"/>
          <w:color w:val="000000" w:themeColor="text1"/>
          <w:sz w:val="32"/>
          <w:szCs w:val="32"/>
          <w14:textFill>
            <w14:solidFill>
              <w14:schemeClr w14:val="tx1"/>
            </w14:solidFill>
          </w14:textFill>
        </w:rPr>
        <w:t>广州市番禺区</w:t>
      </w:r>
      <w:bookmarkEnd w:id="0"/>
      <w:r>
        <w:rPr>
          <w:rFonts w:hint="eastAsia" w:ascii="仿宋_GB2312" w:eastAsia="仿宋_GB2312" w:cs="Times New Roman"/>
          <w:color w:val="000000" w:themeColor="text1"/>
          <w:sz w:val="32"/>
          <w:szCs w:val="32"/>
          <w14:textFill>
            <w14:solidFill>
              <w14:schemeClr w14:val="tx1"/>
            </w14:solidFill>
          </w14:textFill>
        </w:rPr>
        <w:t>沙湾街</w:t>
      </w:r>
      <w:bookmarkEnd w:id="1"/>
      <w:r>
        <w:rPr>
          <w:rFonts w:hint="eastAsia" w:ascii="仿宋_GB2312" w:eastAsia="仿宋_GB2312" w:cs="Times New Roman"/>
          <w:color w:val="000000" w:themeColor="text1"/>
          <w:sz w:val="32"/>
          <w:szCs w:val="32"/>
          <w14:textFill>
            <w14:solidFill>
              <w14:schemeClr w14:val="tx1"/>
            </w14:solidFill>
          </w14:textFill>
        </w:rPr>
        <w:t>东村东福一街5号102，申报内容为从事</w:t>
      </w:r>
      <w:r>
        <w:rPr>
          <w:rFonts w:hint="eastAsia" w:ascii="仿宋_GB2312" w:eastAsia="仿宋_GB2312" w:cs="Times New Roman"/>
          <w:color w:val="000000" w:themeColor="text1"/>
          <w:sz w:val="32"/>
          <w:szCs w:val="32"/>
          <w:lang w:val="en-US" w:eastAsia="zh-CN"/>
          <w14:textFill>
            <w14:solidFill>
              <w14:schemeClr w14:val="tx1"/>
            </w14:solidFill>
          </w14:textFill>
        </w:rPr>
        <w:t>塑料制品的生产制造</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s="Times New Roman"/>
          <w:color w:val="000000" w:themeColor="text1"/>
          <w:sz w:val="32"/>
          <w:szCs w:val="32"/>
          <w:lang w:val="en-US" w:eastAsia="zh-CN"/>
          <w14:textFill>
            <w14:solidFill>
              <w14:schemeClr w14:val="tx1"/>
            </w14:solidFill>
          </w14:textFill>
        </w:rPr>
        <w:t>年产鞋材配件40吨、家电配件30吨、日用品配件10吨</w:t>
      </w:r>
      <w:r>
        <w:rPr>
          <w:rFonts w:hint="eastAsia" w:ascii="仿宋_GB2312" w:eastAsia="仿宋_GB2312" w:cs="Times New Roman"/>
          <w:color w:val="000000" w:themeColor="text1"/>
          <w:sz w:val="32"/>
          <w:szCs w:val="32"/>
          <w14:textFill>
            <w14:solidFill>
              <w14:schemeClr w14:val="tx1"/>
            </w14:solidFill>
          </w14:textFill>
        </w:rPr>
        <w:t>。该项目占地面积</w:t>
      </w:r>
      <w:r>
        <w:rPr>
          <w:rFonts w:hint="eastAsia" w:ascii="仿宋_GB2312" w:eastAsia="仿宋_GB2312" w:cs="Times New Roman"/>
          <w:color w:val="000000" w:themeColor="text1"/>
          <w:sz w:val="32"/>
          <w:szCs w:val="32"/>
          <w:lang w:val="en-US" w:eastAsia="zh-CN"/>
          <w14:textFill>
            <w14:solidFill>
              <w14:schemeClr w14:val="tx1"/>
            </w14:solidFill>
          </w14:textFill>
        </w:rPr>
        <w:t>800</w:t>
      </w:r>
      <w:r>
        <w:rPr>
          <w:rFonts w:hint="eastAsia" w:ascii="仿宋_GB2312" w:eastAsia="仿宋_GB2312" w:cs="Times New Roman"/>
          <w:color w:val="000000" w:themeColor="text1"/>
          <w:sz w:val="32"/>
          <w:szCs w:val="32"/>
          <w14:textFill>
            <w14:solidFill>
              <w14:schemeClr w14:val="tx1"/>
            </w14:solidFill>
          </w14:textFill>
        </w:rPr>
        <w:t>平方米，总建筑面积</w:t>
      </w:r>
      <w:r>
        <w:rPr>
          <w:rFonts w:hint="eastAsia" w:ascii="仿宋_GB2312" w:eastAsia="仿宋_GB2312" w:cs="Times New Roman"/>
          <w:color w:val="000000" w:themeColor="text1"/>
          <w:sz w:val="32"/>
          <w:szCs w:val="32"/>
          <w:lang w:val="en-US" w:eastAsia="zh-CN"/>
          <w14:textFill>
            <w14:solidFill>
              <w14:schemeClr w14:val="tx1"/>
            </w14:solidFill>
          </w14:textFill>
        </w:rPr>
        <w:t>800</w:t>
      </w:r>
      <w:r>
        <w:rPr>
          <w:rFonts w:hint="eastAsia" w:ascii="仿宋_GB2312" w:eastAsia="仿宋_GB2312" w:cs="Times New Roman"/>
          <w:color w:val="000000" w:themeColor="text1"/>
          <w:sz w:val="32"/>
          <w:szCs w:val="32"/>
          <w14:textFill>
            <w14:solidFill>
              <w14:schemeClr w14:val="tx1"/>
            </w14:solidFill>
          </w14:textFill>
        </w:rPr>
        <w:t>平方米，</w:t>
      </w:r>
      <w:r>
        <w:rPr>
          <w:rFonts w:hint="eastAsia" w:ascii="仿宋_GB2312" w:eastAsia="仿宋_GB2312" w:cs="Times New Roman"/>
          <w:color w:val="000000" w:themeColor="text1"/>
          <w:sz w:val="32"/>
          <w:szCs w:val="32"/>
          <w:lang w:val="en-US" w:eastAsia="zh-CN"/>
          <w14:textFill>
            <w14:solidFill>
              <w14:schemeClr w14:val="tx1"/>
            </w14:solidFill>
          </w14:textFill>
        </w:rPr>
        <w:t>租用1栋单层工业厂房的三分之一建设</w:t>
      </w:r>
      <w:r>
        <w:rPr>
          <w:rFonts w:hint="eastAsia" w:ascii="仿宋_GB2312" w:eastAsia="仿宋_GB2312" w:cs="Times New Roman"/>
          <w:color w:val="000000" w:themeColor="text1"/>
          <w:sz w:val="32"/>
          <w:szCs w:val="32"/>
          <w14:textFill>
            <w14:solidFill>
              <w14:schemeClr w14:val="tx1"/>
            </w14:solidFill>
          </w14:textFill>
        </w:rPr>
        <w:t>；主要设备有注塑机</w:t>
      </w:r>
      <w:r>
        <w:rPr>
          <w:rFonts w:hint="eastAsia" w:ascii="仿宋_GB2312" w:eastAsia="仿宋_GB2312" w:cs="Times New Roman"/>
          <w:color w:val="000000" w:themeColor="text1"/>
          <w:sz w:val="32"/>
          <w:szCs w:val="32"/>
          <w:lang w:val="en-US" w:eastAsia="zh-CN"/>
          <w14:textFill>
            <w14:solidFill>
              <w14:schemeClr w14:val="tx1"/>
            </w14:solidFill>
          </w14:textFill>
        </w:rPr>
        <w:t>8台、混料机3台、</w:t>
      </w:r>
      <w:r>
        <w:rPr>
          <w:rFonts w:hint="eastAsia" w:ascii="仿宋_GB2312" w:eastAsia="仿宋_GB2312" w:cs="Times New Roman"/>
          <w:bCs w:val="0"/>
          <w:color w:val="000000" w:themeColor="text1"/>
          <w:kern w:val="2"/>
          <w:sz w:val="32"/>
          <w:szCs w:val="32"/>
          <w:lang w:bidi="ar"/>
          <w14:textFill>
            <w14:solidFill>
              <w14:schemeClr w14:val="tx1"/>
            </w14:solidFill>
          </w14:textFill>
        </w:rPr>
        <w:t>双头砂轮机</w:t>
      </w:r>
      <w:r>
        <w:rPr>
          <w:rFonts w:hint="eastAsia" w:ascii="仿宋_GB2312" w:eastAsia="仿宋_GB2312" w:cs="Times New Roman"/>
          <w:bCs w:val="0"/>
          <w:color w:val="000000" w:themeColor="text1"/>
          <w:kern w:val="2"/>
          <w:sz w:val="32"/>
          <w:szCs w:val="32"/>
          <w:lang w:val="en-US" w:eastAsia="zh-CN" w:bidi="ar"/>
          <w14:textFill>
            <w14:solidFill>
              <w14:schemeClr w14:val="tx1"/>
            </w14:solidFill>
          </w14:textFill>
        </w:rPr>
        <w:t>1台、破碎机2台、</w:t>
      </w:r>
      <w:r>
        <w:rPr>
          <w:rFonts w:hint="eastAsia" w:ascii="仿宋_GB2312" w:eastAsia="仿宋_GB2312" w:cs="Times New Roman"/>
          <w:bCs w:val="0"/>
          <w:color w:val="000000" w:themeColor="text1"/>
          <w:kern w:val="2"/>
          <w:sz w:val="32"/>
          <w:szCs w:val="32"/>
          <w:lang w:bidi="ar"/>
          <w14:textFill>
            <w14:solidFill>
              <w14:schemeClr w14:val="tx1"/>
            </w14:solidFill>
          </w14:textFill>
        </w:rPr>
        <w:t>铣床1台</w:t>
      </w:r>
      <w:r>
        <w:rPr>
          <w:rFonts w:hint="eastAsia" w:ascii="仿宋_GB2312" w:eastAsia="仿宋_GB2312" w:cs="Times New Roman"/>
          <w:bCs w:val="0"/>
          <w:color w:val="000000" w:themeColor="text1"/>
          <w:kern w:val="2"/>
          <w:sz w:val="32"/>
          <w:szCs w:val="32"/>
          <w:lang w:eastAsia="zh-CN" w:bidi="ar"/>
          <w14:textFill>
            <w14:solidFill>
              <w14:schemeClr w14:val="tx1"/>
            </w14:solidFill>
          </w14:textFill>
        </w:rPr>
        <w:t>、</w:t>
      </w:r>
      <w:r>
        <w:rPr>
          <w:rFonts w:hint="eastAsia" w:ascii="仿宋_GB2312" w:eastAsia="仿宋_GB2312" w:cs="Times New Roman"/>
          <w:color w:val="000000" w:themeColor="text1"/>
          <w:kern w:val="2"/>
          <w:sz w:val="32"/>
          <w:szCs w:val="32"/>
          <w14:textFill>
            <w14:solidFill>
              <w14:schemeClr w14:val="tx1"/>
            </w14:solidFill>
          </w14:textFill>
        </w:rPr>
        <w:t>钻床</w:t>
      </w:r>
      <w:r>
        <w:rPr>
          <w:rFonts w:hint="eastAsia" w:ascii="仿宋_GB2312" w:eastAsia="仿宋_GB2312" w:cs="Times New Roman"/>
          <w:color w:val="000000" w:themeColor="text1"/>
          <w:kern w:val="2"/>
          <w:sz w:val="32"/>
          <w:szCs w:val="32"/>
          <w:lang w:val="en-US" w:eastAsia="zh-CN"/>
          <w14:textFill>
            <w14:solidFill>
              <w14:schemeClr w14:val="tx1"/>
            </w14:solidFill>
          </w14:textFill>
        </w:rPr>
        <w:t>3台、</w:t>
      </w:r>
      <w:r>
        <w:rPr>
          <w:rFonts w:hint="eastAsia" w:ascii="仿宋_GB2312" w:eastAsia="仿宋_GB2312" w:cs="Times New Roman"/>
          <w:color w:val="000000" w:themeColor="text1"/>
          <w:kern w:val="2"/>
          <w:sz w:val="32"/>
          <w:szCs w:val="32"/>
          <w14:textFill>
            <w14:solidFill>
              <w14:schemeClr w14:val="tx1"/>
            </w14:solidFill>
          </w14:textFill>
        </w:rPr>
        <w:t>磨床</w:t>
      </w:r>
      <w:r>
        <w:rPr>
          <w:rFonts w:hint="eastAsia" w:ascii="仿宋_GB2312" w:eastAsia="仿宋_GB2312" w:cs="Times New Roman"/>
          <w:color w:val="000000" w:themeColor="text1"/>
          <w:kern w:val="2"/>
          <w:sz w:val="32"/>
          <w:szCs w:val="32"/>
          <w:lang w:val="en-US" w:eastAsia="zh-CN"/>
          <w14:textFill>
            <w14:solidFill>
              <w14:schemeClr w14:val="tx1"/>
            </w14:solidFill>
          </w14:textFill>
        </w:rPr>
        <w:t>1台、</w:t>
      </w:r>
      <w:r>
        <w:rPr>
          <w:rFonts w:hint="eastAsia" w:ascii="仿宋_GB2312" w:eastAsia="仿宋_GB2312" w:cs="Times New Roman"/>
          <w:color w:val="000000" w:themeColor="text1"/>
          <w:kern w:val="2"/>
          <w:sz w:val="32"/>
          <w:szCs w:val="32"/>
          <w14:textFill>
            <w14:solidFill>
              <w14:schemeClr w14:val="tx1"/>
            </w14:solidFill>
          </w14:textFill>
        </w:rPr>
        <w:t>喷砂机</w:t>
      </w:r>
      <w:r>
        <w:rPr>
          <w:rFonts w:hint="eastAsia" w:ascii="仿宋_GB2312" w:eastAsia="仿宋_GB2312" w:cs="Times New Roman"/>
          <w:color w:val="000000" w:themeColor="text1"/>
          <w:kern w:val="2"/>
          <w:sz w:val="32"/>
          <w:szCs w:val="32"/>
          <w:lang w:val="en-US" w:eastAsia="zh-CN"/>
          <w14:textFill>
            <w14:solidFill>
              <w14:schemeClr w14:val="tx1"/>
            </w14:solidFill>
          </w14:textFill>
        </w:rPr>
        <w:t>1台、</w:t>
      </w:r>
      <w:r>
        <w:rPr>
          <w:rFonts w:hint="eastAsia" w:ascii="仿宋_GB2312" w:eastAsia="仿宋_GB2312" w:cs="Times New Roman"/>
          <w:color w:val="000000" w:themeColor="text1"/>
          <w:sz w:val="32"/>
          <w:szCs w:val="32"/>
          <w:lang w:val="en-US" w:eastAsia="zh-CN"/>
          <w14:textFill>
            <w14:solidFill>
              <w14:schemeClr w14:val="tx1"/>
            </w14:solidFill>
          </w14:textFill>
        </w:rPr>
        <w:t>空压机1套、冷却塔1座等</w:t>
      </w:r>
      <w:r>
        <w:rPr>
          <w:rFonts w:hint="eastAsia" w:ascii="仿宋_GB2312" w:eastAsia="仿宋_GB2312" w:cs="Times New Roman"/>
          <w:color w:val="000000" w:themeColor="text1"/>
          <w:sz w:val="32"/>
          <w:szCs w:val="32"/>
          <w14:textFill>
            <w14:solidFill>
              <w14:schemeClr w14:val="tx1"/>
            </w14:solidFill>
          </w14:textFill>
        </w:rPr>
        <w:t>；员工</w:t>
      </w:r>
      <w:r>
        <w:rPr>
          <w:rFonts w:hint="eastAsia" w:ascii="仿宋_GB2312" w:eastAsia="仿宋_GB2312" w:cs="Times New Roman"/>
          <w:color w:val="000000" w:themeColor="text1"/>
          <w:sz w:val="32"/>
          <w:szCs w:val="32"/>
          <w:lang w:val="en-US" w:eastAsia="zh-CN"/>
          <w14:textFill>
            <w14:solidFill>
              <w14:schemeClr w14:val="tx1"/>
            </w14:solidFill>
          </w14:textFill>
        </w:rPr>
        <w:t>10</w:t>
      </w:r>
      <w:r>
        <w:rPr>
          <w:rFonts w:hint="eastAsia" w:ascii="仿宋_GB2312" w:eastAsia="仿宋_GB2312" w:cs="Times New Roman"/>
          <w:color w:val="000000" w:themeColor="text1"/>
          <w:sz w:val="32"/>
          <w:szCs w:val="32"/>
          <w14:textFill>
            <w14:solidFill>
              <w14:schemeClr w14:val="tx1"/>
            </w14:solidFill>
          </w14:textFill>
        </w:rPr>
        <w:t>名，内部不安排食宿。</w:t>
      </w:r>
      <w:r>
        <w:rPr>
          <w:rFonts w:hint="eastAsia" w:ascii="仿宋_GB2312" w:eastAsia="仿宋_GB2312" w:cs="Times New Roman"/>
          <w:color w:val="000000" w:themeColor="text1"/>
          <w:sz w:val="32"/>
          <w:szCs w:val="32"/>
          <w:lang w:eastAsia="zh-CN"/>
          <w14:textFill>
            <w14:solidFill>
              <w14:schemeClr w14:val="tx1"/>
            </w14:solidFill>
          </w14:textFill>
        </w:rPr>
        <w:t>该项目注塑</w:t>
      </w:r>
      <w:r>
        <w:rPr>
          <w:rFonts w:hint="eastAsia" w:ascii="仿宋_GB2312" w:eastAsia="仿宋_GB2312" w:cs="Times New Roman"/>
          <w:color w:val="000000" w:themeColor="text1"/>
          <w:sz w:val="32"/>
          <w:szCs w:val="32"/>
          <w:lang w:val="en-US" w:eastAsia="zh-CN"/>
          <w14:textFill>
            <w14:solidFill>
              <w14:schemeClr w14:val="tx1"/>
            </w14:solidFill>
          </w14:textFill>
        </w:rPr>
        <w:t>工序仅</w:t>
      </w:r>
      <w:r>
        <w:rPr>
          <w:rFonts w:hint="eastAsia" w:ascii="仿宋_GB2312" w:eastAsia="仿宋_GB2312" w:cs="Times New Roman"/>
          <w:color w:val="000000" w:themeColor="text1"/>
          <w:sz w:val="32"/>
          <w:szCs w:val="32"/>
          <w:lang w:eastAsia="zh-CN"/>
          <w14:textFill>
            <w14:solidFill>
              <w14:schemeClr w14:val="tx1"/>
            </w14:solidFill>
          </w14:textFill>
        </w:rPr>
        <w:t>使用</w:t>
      </w:r>
      <w:r>
        <w:rPr>
          <w:rFonts w:hint="eastAsia" w:ascii="仿宋_GB2312" w:eastAsia="仿宋_GB2312" w:cs="Times New Roman"/>
          <w:color w:val="000000" w:themeColor="text1"/>
          <w:sz w:val="32"/>
          <w:szCs w:val="32"/>
          <w:lang w:val="en-US" w:eastAsia="zh-CN"/>
          <w14:textFill>
            <w14:solidFill>
              <w14:schemeClr w14:val="tx1"/>
            </w14:solidFill>
          </w14:textFill>
        </w:rPr>
        <w:t>PP、</w:t>
      </w:r>
      <w:r>
        <w:rPr>
          <w:rFonts w:hint="eastAsia" w:ascii="仿宋_GB2312" w:eastAsia="仿宋_GB2312" w:cs="Times New Roman"/>
          <w:color w:val="000000" w:themeColor="text1"/>
          <w:sz w:val="32"/>
          <w:szCs w:val="32"/>
          <w:lang w:eastAsia="zh-CN"/>
          <w14:textFill>
            <w14:solidFill>
              <w14:schemeClr w14:val="tx1"/>
            </w14:solidFill>
          </w14:textFill>
        </w:rPr>
        <w:t>P</w:t>
      </w:r>
      <w:r>
        <w:rPr>
          <w:rFonts w:hint="eastAsia" w:ascii="仿宋_GB2312" w:eastAsia="仿宋_GB2312" w:cs="Times New Roman"/>
          <w:color w:val="000000" w:themeColor="text1"/>
          <w:sz w:val="32"/>
          <w:szCs w:val="32"/>
          <w:lang w:val="en-US" w:eastAsia="zh-CN"/>
          <w14:textFill>
            <w14:solidFill>
              <w14:schemeClr w14:val="tx1"/>
            </w14:solidFill>
          </w14:textFill>
        </w:rPr>
        <w:t>E塑料粒</w:t>
      </w:r>
      <w:r>
        <w:rPr>
          <w:rFonts w:hint="eastAsia" w:ascii="仿宋_GB2312" w:eastAsia="仿宋_GB2312" w:cs="Times New Roman"/>
          <w:color w:val="000000" w:themeColor="text1"/>
          <w:sz w:val="32"/>
          <w:szCs w:val="32"/>
          <w:lang w:eastAsia="zh-CN"/>
          <w14:textFill>
            <w14:solidFill>
              <w14:schemeClr w14:val="tx1"/>
            </w14:solidFill>
          </w14:textFill>
        </w:rPr>
        <w:t>，不使用再生塑料。</w:t>
      </w:r>
    </w:p>
    <w:p w14:paraId="3781EE41">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w:t>
      </w:r>
      <w:r>
        <w:rPr>
          <w:rFonts w:hint="eastAsia" w:ascii="仿宋_GB2312" w:eastAsia="仿宋_GB2312" w:cs="Times New Roman"/>
          <w:color w:val="000000" w:themeColor="text1"/>
          <w:sz w:val="32"/>
          <w:szCs w:val="32"/>
          <w:lang w:val="en-US" w:eastAsia="zh-CN"/>
          <w14:textFill>
            <w14:solidFill>
              <w14:schemeClr w14:val="tx1"/>
            </w14:solidFill>
          </w14:textFill>
        </w:rPr>
        <w:t>现</w:t>
      </w:r>
      <w:r>
        <w:rPr>
          <w:rFonts w:hint="eastAsia" w:ascii="仿宋_GB2312" w:eastAsia="仿宋_GB2312" w:cs="Times New Roman"/>
          <w:color w:val="000000" w:themeColor="text1"/>
          <w:sz w:val="32"/>
          <w:szCs w:val="32"/>
          <w14:textFill>
            <w14:solidFill>
              <w14:schemeClr w14:val="tx1"/>
            </w14:solidFill>
          </w14:textFill>
        </w:rPr>
        <w:t>选址处建设可行。经审查，我局原则同意《报告表》评价结论。该项目应当按照《报告表》所述性质、规模、地</w:t>
      </w:r>
      <w:bookmarkStart w:id="2" w:name="_GoBack"/>
      <w:bookmarkEnd w:id="2"/>
      <w:r>
        <w:rPr>
          <w:rFonts w:hint="eastAsia" w:ascii="仿宋_GB2312" w:eastAsia="仿宋_GB2312" w:cs="Times New Roman"/>
          <w:color w:val="000000" w:themeColor="text1"/>
          <w:sz w:val="32"/>
          <w:szCs w:val="32"/>
          <w14:textFill>
            <w14:solidFill>
              <w14:schemeClr w14:val="tx1"/>
            </w14:solidFill>
          </w14:textFill>
        </w:rPr>
        <w:t>点、生产工艺和环境保护措施进行建设。</w:t>
      </w:r>
    </w:p>
    <w:p w14:paraId="30FFD88C">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二、该项目各类污染物排放控制要求如下：</w:t>
      </w:r>
    </w:p>
    <w:p w14:paraId="72CAAD5F">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（一）</w:t>
      </w:r>
      <w:r>
        <w:rPr>
          <w:rFonts w:hint="eastAsia" w:ascii="仿宋_GB2312" w:eastAsia="仿宋_GB2312" w:cs="Times New Roman"/>
          <w:color w:val="000000" w:themeColor="text1"/>
          <w:sz w:val="32"/>
          <w:szCs w:val="32"/>
          <w:lang w:eastAsia="zh-CN"/>
          <w14:textFill>
            <w14:solidFill>
              <w14:schemeClr w14:val="tx1"/>
            </w14:solidFill>
          </w14:textFill>
        </w:rPr>
        <w:t>水污染物</w:t>
      </w:r>
      <w:r>
        <w:rPr>
          <w:rFonts w:hint="eastAsia" w:ascii="仿宋_GB2312" w:eastAsia="仿宋_GB2312" w:cs="Times New Roman"/>
          <w:color w:val="000000" w:themeColor="text1"/>
          <w:sz w:val="32"/>
          <w:szCs w:val="32"/>
          <w14:textFill>
            <w14:solidFill>
              <w14:schemeClr w14:val="tx1"/>
            </w14:solidFill>
          </w14:textFill>
        </w:rPr>
        <w:t>排放执行广东省《水污染物排放限值》（DB44/26-2001）第二时段三级标准。生活污水排放量不超过</w:t>
      </w:r>
      <w:r>
        <w:rPr>
          <w:rFonts w:hint="eastAsia" w:ascii="仿宋_GB2312" w:eastAsia="仿宋_GB2312" w:cs="Times New Roman"/>
          <w:color w:val="000000" w:themeColor="text1"/>
          <w:sz w:val="32"/>
          <w:szCs w:val="32"/>
          <w:lang w:val="en-US" w:eastAsia="zh-CN"/>
          <w14:textFill>
            <w14:solidFill>
              <w14:schemeClr w14:val="tx1"/>
            </w14:solidFill>
          </w14:textFill>
        </w:rPr>
        <w:t>90</w:t>
      </w:r>
      <w:r>
        <w:rPr>
          <w:rFonts w:hint="eastAsia" w:ascii="仿宋_GB2312" w:eastAsia="仿宋_GB2312" w:cs="Times New Roman"/>
          <w:color w:val="000000" w:themeColor="text1"/>
          <w:sz w:val="32"/>
          <w:szCs w:val="32"/>
          <w14:textFill>
            <w14:solidFill>
              <w14:schemeClr w14:val="tx1"/>
            </w14:solidFill>
          </w14:textFill>
        </w:rPr>
        <w:t>吨/年</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s="Times New Roman"/>
          <w:color w:val="000000" w:themeColor="text1"/>
          <w:sz w:val="32"/>
          <w:szCs w:val="32"/>
          <w:lang w:val="en-US" w:eastAsia="zh-CN"/>
          <w14:textFill>
            <w14:solidFill>
              <w14:schemeClr w14:val="tx1"/>
            </w14:solidFill>
          </w14:textFill>
        </w:rPr>
        <w:t>冷却</w:t>
      </w:r>
      <w:r>
        <w:rPr>
          <w:rFonts w:hint="eastAsia" w:ascii="仿宋_GB2312" w:eastAsia="仿宋_GB2312" w:cs="Times New Roman"/>
          <w:color w:val="000000" w:themeColor="text1"/>
          <w:sz w:val="32"/>
          <w:szCs w:val="32"/>
          <w14:textFill>
            <w14:solidFill>
              <w14:schemeClr w14:val="tx1"/>
            </w14:solidFill>
          </w14:textFill>
        </w:rPr>
        <w:t>废水排放量不超过</w:t>
      </w:r>
      <w:r>
        <w:rPr>
          <w:rFonts w:hint="eastAsia" w:ascii="仿宋_GB2312" w:eastAsia="仿宋_GB2312" w:cs="Times New Roman"/>
          <w:color w:val="000000" w:themeColor="text1"/>
          <w:sz w:val="32"/>
          <w:szCs w:val="32"/>
          <w:lang w:val="en-US" w:eastAsia="zh-CN"/>
          <w14:textFill>
            <w14:solidFill>
              <w14:schemeClr w14:val="tx1"/>
            </w14:solidFill>
          </w14:textFill>
        </w:rPr>
        <w:t>2</w:t>
      </w:r>
      <w:r>
        <w:rPr>
          <w:rFonts w:hint="eastAsia" w:ascii="仿宋_GB2312" w:eastAsia="仿宋_GB2312" w:cs="Times New Roman"/>
          <w:color w:val="000000" w:themeColor="text1"/>
          <w:sz w:val="32"/>
          <w:szCs w:val="32"/>
          <w14:textFill>
            <w14:solidFill>
              <w14:schemeClr w14:val="tx1"/>
            </w14:solidFill>
          </w14:textFill>
        </w:rPr>
        <w:t>吨/年。</w:t>
      </w:r>
    </w:p>
    <w:p w14:paraId="162B227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（二）</w:t>
      </w:r>
      <w:r>
        <w:rPr>
          <w:rFonts w:hint="eastAsia" w:ascii="仿宋_GB2312" w:eastAsia="仿宋_GB2312" w:cs="Times New Roman"/>
          <w:color w:val="000000" w:themeColor="text1"/>
          <w:sz w:val="32"/>
          <w:szCs w:val="32"/>
          <w:lang w:val="en-US" w:eastAsia="zh-CN"/>
          <w14:textFill>
            <w14:solidFill>
              <w14:schemeClr w14:val="tx1"/>
            </w14:solidFill>
          </w14:textFill>
        </w:rPr>
        <w:t>颗粒物无组织</w:t>
      </w:r>
      <w:r>
        <w:rPr>
          <w:rFonts w:hint="eastAsia" w:ascii="仿宋_GB2312" w:eastAsia="仿宋_GB2312" w:cs="Times New Roman"/>
          <w:color w:val="000000" w:themeColor="text1"/>
          <w:sz w:val="32"/>
          <w:szCs w:val="32"/>
          <w14:textFill>
            <w14:solidFill>
              <w14:schemeClr w14:val="tx1"/>
            </w14:solidFill>
          </w14:textFill>
        </w:rPr>
        <w:t>排放执行广东省《大气污染物排放限值》（DB44/27-2001）第二时段无组织排放监控浓度限值</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s="Times New Roman"/>
          <w:color w:val="000000" w:themeColor="text1"/>
          <w:sz w:val="32"/>
          <w:szCs w:val="32"/>
          <w14:textFill>
            <w14:solidFill>
              <w14:schemeClr w14:val="tx1"/>
            </w14:solidFill>
          </w14:textFill>
        </w:rPr>
        <w:t>臭气浓度排放执行《恶臭污染物排放标准》（GB14554-93）表1厂界新扩改建二级标准限值和表2排放标准值</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s="Times New Roman"/>
          <w:color w:val="000000" w:themeColor="text1"/>
          <w:sz w:val="32"/>
          <w:szCs w:val="32"/>
          <w:lang w:val="en-US" w:eastAsia="zh-CN"/>
          <w14:textFill>
            <w14:solidFill>
              <w14:schemeClr w14:val="tx1"/>
            </w14:solidFill>
          </w14:textFill>
        </w:rPr>
        <w:t>非甲烷总烃有组织</w:t>
      </w:r>
      <w:r>
        <w:rPr>
          <w:rFonts w:hint="eastAsia" w:ascii="仿宋_GB2312" w:eastAsia="仿宋_GB2312" w:cs="Times New Roman"/>
          <w:color w:val="000000" w:themeColor="text1"/>
          <w:sz w:val="32"/>
          <w:szCs w:val="32"/>
          <w14:textFill>
            <w14:solidFill>
              <w14:schemeClr w14:val="tx1"/>
            </w14:solidFill>
          </w14:textFill>
        </w:rPr>
        <w:t>排放执行《合成树脂工业污染物排放标准》（GB31572-2015）及2024年修改单表5大气污染物特别排放限值；厂区内非甲烷总烃排放执行广东省《固定污染源挥发性有机物综合排放标准》（DB44/2367-2022）表3厂区内VOCs无组织排放限值</w:t>
      </w:r>
      <w:r>
        <w:rPr>
          <w:rFonts w:hint="eastAsia" w:ascii="仿宋_GB2312" w:eastAsia="仿宋_GB2312" w:cs="Times New Roman"/>
          <w:color w:val="000000" w:themeColor="text1"/>
          <w:sz w:val="32"/>
          <w:szCs w:val="32"/>
          <w:lang w:val="en-US" w:eastAsia="zh-CN"/>
          <w14:textFill>
            <w14:solidFill>
              <w14:schemeClr w14:val="tx1"/>
            </w14:solidFill>
          </w14:textFill>
        </w:rPr>
        <w:t>。</w:t>
      </w:r>
    </w:p>
    <w:p w14:paraId="240DFF2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（三）边界噪声排放执行《工业企业厂界环境噪声排放标准》（GB12348-2008）3类区限值，即：昼间≤65</w:t>
      </w:r>
      <w:r>
        <w:rPr>
          <w:rFonts w:hint="eastAsia" w:ascii="仿宋_GB2312" w:eastAsia="仿宋_GB2312" w:cs="Times New Roman"/>
          <w:color w:val="000000" w:themeColor="text1"/>
          <w:sz w:val="32"/>
          <w:szCs w:val="32"/>
          <w:lang w:val="en-US" w:eastAsia="zh-CN"/>
          <w14:textFill>
            <w14:solidFill>
              <w14:schemeClr w14:val="tx1"/>
            </w14:solidFill>
          </w14:textFill>
        </w:rPr>
        <w:t>dB（A）</w:t>
      </w:r>
      <w:r>
        <w:rPr>
          <w:rFonts w:hint="eastAsia" w:ascii="仿宋_GB2312" w:eastAsia="仿宋_GB2312" w:cs="Times New Roman"/>
          <w:color w:val="000000" w:themeColor="text1"/>
          <w:sz w:val="32"/>
          <w:szCs w:val="32"/>
          <w14:textFill>
            <w14:solidFill>
              <w14:schemeClr w14:val="tx1"/>
            </w14:solidFill>
          </w14:textFill>
        </w:rPr>
        <w:t>，夜间≤55</w:t>
      </w:r>
      <w:r>
        <w:rPr>
          <w:rFonts w:hint="eastAsia" w:ascii="仿宋_GB2312" w:eastAsia="仿宋_GB2312" w:cs="Times New Roman"/>
          <w:color w:val="000000" w:themeColor="text1"/>
          <w:sz w:val="32"/>
          <w:szCs w:val="32"/>
          <w:lang w:val="en-US" w:eastAsia="zh-CN"/>
          <w14:textFill>
            <w14:solidFill>
              <w14:schemeClr w14:val="tx1"/>
            </w14:solidFill>
          </w14:textFill>
        </w:rPr>
        <w:t>dB（A）</w:t>
      </w:r>
      <w:r>
        <w:rPr>
          <w:rFonts w:hint="eastAsia" w:ascii="仿宋_GB2312" w:eastAsia="仿宋_GB2312" w:cs="Times New Roman"/>
          <w:color w:val="000000" w:themeColor="text1"/>
          <w:sz w:val="32"/>
          <w:szCs w:val="32"/>
          <w14:textFill>
            <w14:solidFill>
              <w14:schemeClr w14:val="tx1"/>
            </w14:solidFill>
          </w14:textFill>
        </w:rPr>
        <w:t>。</w:t>
      </w:r>
    </w:p>
    <w:p w14:paraId="05407098">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三、该项目应当认真落实《报告表》提出的各项环境保护措施，重点做好以下工作：</w:t>
      </w:r>
    </w:p>
    <w:p w14:paraId="4210F9EF">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（一）排水系统采用雨污分流。生活污水</w:t>
      </w:r>
      <w:r>
        <w:rPr>
          <w:rFonts w:hint="eastAsia" w:ascii="仿宋_GB2312" w:eastAsia="仿宋_GB2312" w:cs="Times New Roman"/>
          <w:color w:val="000000" w:themeColor="text1"/>
          <w:sz w:val="32"/>
          <w:szCs w:val="32"/>
          <w:lang w:eastAsia="zh-CN"/>
          <w14:textFill>
            <w14:solidFill>
              <w14:schemeClr w14:val="tx1"/>
            </w14:solidFill>
          </w14:textFill>
        </w:rPr>
        <w:t>经三级化粪池预处理后</w:t>
      </w:r>
      <w:r>
        <w:rPr>
          <w:rFonts w:hint="eastAsia" w:ascii="仿宋_GB2312" w:eastAsia="仿宋_GB2312" w:cs="Times New Roman"/>
          <w:color w:val="000000" w:themeColor="text1"/>
          <w:sz w:val="32"/>
          <w:szCs w:val="32"/>
          <w:lang w:val="en-US" w:eastAsia="zh-CN"/>
          <w14:textFill>
            <w14:solidFill>
              <w14:schemeClr w14:val="tx1"/>
            </w14:solidFill>
          </w14:textFill>
        </w:rPr>
        <w:t>与冷却废水一并</w:t>
      </w:r>
      <w:r>
        <w:rPr>
          <w:rFonts w:hint="eastAsia" w:ascii="仿宋_GB2312" w:eastAsia="仿宋_GB2312" w:cs="Times New Roman"/>
          <w:color w:val="000000" w:themeColor="text1"/>
          <w:sz w:val="32"/>
          <w:szCs w:val="32"/>
          <w14:textFill>
            <w14:solidFill>
              <w14:schemeClr w14:val="tx1"/>
            </w14:solidFill>
          </w14:textFill>
        </w:rPr>
        <w:t>排入市政集污管网，送</w:t>
      </w:r>
      <w:r>
        <w:rPr>
          <w:rFonts w:hint="eastAsia" w:ascii="仿宋_GB2312" w:eastAsia="仿宋_GB2312" w:cs="Times New Roman"/>
          <w:color w:val="000000" w:themeColor="text1"/>
          <w:sz w:val="32"/>
          <w:szCs w:val="32"/>
          <w:lang w:val="en-US" w:eastAsia="zh-CN"/>
          <w14:textFill>
            <w14:solidFill>
              <w14:schemeClr w14:val="tx1"/>
            </w14:solidFill>
          </w14:textFill>
        </w:rPr>
        <w:t>前锋</w:t>
      </w:r>
      <w:r>
        <w:rPr>
          <w:rFonts w:hint="eastAsia" w:ascii="仿宋_GB2312" w:eastAsia="仿宋_GB2312" w:cs="Times New Roman"/>
          <w:color w:val="000000" w:themeColor="text1"/>
          <w:sz w:val="32"/>
          <w:szCs w:val="32"/>
          <w14:textFill>
            <w14:solidFill>
              <w14:schemeClr w14:val="tx1"/>
            </w14:solidFill>
          </w14:textFill>
        </w:rPr>
        <w:t>净水厂处理。</w:t>
      </w:r>
      <w:r>
        <w:rPr>
          <w:rFonts w:hint="eastAsia" w:ascii="仿宋_GB2312" w:eastAsia="仿宋_GB2312" w:cs="Times New Roman"/>
          <w:color w:val="000000" w:themeColor="text1"/>
          <w:sz w:val="32"/>
          <w:szCs w:val="32"/>
          <w:lang w:val="en-US" w:eastAsia="zh-CN"/>
          <w14:textFill>
            <w14:solidFill>
              <w14:schemeClr w14:val="tx1"/>
            </w14:solidFill>
          </w14:textFill>
        </w:rPr>
        <w:t>项目</w:t>
      </w:r>
      <w:r>
        <w:rPr>
          <w:rFonts w:hint="eastAsia" w:ascii="仿宋_GB2312" w:eastAsia="仿宋_GB2312" w:cs="Times New Roman"/>
          <w:color w:val="000000" w:themeColor="text1"/>
          <w:sz w:val="32"/>
          <w:szCs w:val="32"/>
          <w14:textFill>
            <w14:solidFill>
              <w14:schemeClr w14:val="tx1"/>
            </w14:solidFill>
          </w14:textFill>
        </w:rPr>
        <w:t>设置冷却废水排放口</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s="Times New Roman"/>
          <w:color w:val="000000" w:themeColor="text1"/>
          <w:sz w:val="32"/>
          <w:szCs w:val="32"/>
          <w14:textFill>
            <w14:solidFill>
              <w14:schemeClr w14:val="tx1"/>
            </w14:solidFill>
          </w14:textFill>
        </w:rPr>
        <w:t>生活污水排放口</w:t>
      </w:r>
      <w:r>
        <w:rPr>
          <w:rFonts w:hint="eastAsia" w:ascii="仿宋_GB2312" w:eastAsia="仿宋_GB2312" w:cs="Times New Roman"/>
          <w:color w:val="000000" w:themeColor="text1"/>
          <w:sz w:val="32"/>
          <w:szCs w:val="32"/>
          <w:lang w:val="en-US" w:eastAsia="zh-CN"/>
          <w14:textFill>
            <w14:solidFill>
              <w14:schemeClr w14:val="tx1"/>
            </w14:solidFill>
          </w14:textFill>
        </w:rPr>
        <w:t>各</w:t>
      </w:r>
      <w:r>
        <w:rPr>
          <w:rFonts w:hint="eastAsia" w:ascii="仿宋_GB2312" w:eastAsia="仿宋_GB2312" w:cs="Times New Roman"/>
          <w:color w:val="000000" w:themeColor="text1"/>
          <w:sz w:val="32"/>
          <w:szCs w:val="32"/>
          <w14:textFill>
            <w14:solidFill>
              <w14:schemeClr w14:val="tx1"/>
            </w14:solidFill>
          </w14:textFill>
        </w:rPr>
        <w:t>1个。</w:t>
      </w:r>
    </w:p>
    <w:p w14:paraId="3F33BB3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（二）按照《固定污染源挥发性有机物综合排放标准》（DB44/2367-2022）的无组织排放控制要求落实相关措施</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注塑工序产生的废气收集至二级活性炭吸附装置处理，通过专用管道引至高空排放</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排放口高度不低于15米</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项目设置废气排放口1个</w:t>
      </w:r>
      <w:r>
        <w:rPr>
          <w:rFonts w:hint="eastAsia" w:ascii="仿宋_GB2312" w:eastAsia="仿宋_GB2312"/>
          <w:color w:val="000000" w:themeColor="text1"/>
          <w:sz w:val="32"/>
          <w:szCs w:val="32"/>
          <w14:textFill>
            <w14:solidFill>
              <w14:schemeClr w14:val="tx1"/>
            </w14:solidFill>
          </w14:textFill>
        </w:rPr>
        <w:t>。</w:t>
      </w:r>
    </w:p>
    <w:p w14:paraId="29D80F9E">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加强</w:t>
      </w:r>
      <w:r>
        <w:rPr>
          <w:rFonts w:hint="eastAsia" w:ascii="仿宋_GB2312" w:eastAsia="仿宋_GB2312"/>
          <w:color w:val="000000" w:themeColor="text1"/>
          <w:sz w:val="32"/>
          <w:szCs w:val="32"/>
          <w14:textFill>
            <w14:solidFill>
              <w14:schemeClr w14:val="tx1"/>
            </w14:solidFill>
          </w14:textFill>
        </w:rPr>
        <w:t>车间边界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废气的监控，确保</w:t>
      </w:r>
      <w:r>
        <w:rPr>
          <w:rFonts w:hint="eastAsia" w:ascii="仿宋_GB2312" w:eastAsia="仿宋_GB2312"/>
          <w:color w:val="000000" w:themeColor="text1"/>
          <w:sz w:val="32"/>
          <w:szCs w:val="32"/>
          <w14:textFill>
            <w14:solidFill>
              <w14:schemeClr w14:val="tx1"/>
            </w14:solidFill>
          </w14:textFill>
        </w:rPr>
        <w:t>车间边界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监控点的废气达到相应标准限值的要求，监测超标时应</w:t>
      </w:r>
      <w:r>
        <w:rPr>
          <w:rFonts w:hint="eastAsia" w:ascii="仿宋_GB2312" w:hAnsi="仿宋_GB2312" w:eastAsia="仿宋_GB2312" w:cs="仿宋_GB2312"/>
          <w:color w:val="000000" w:themeColor="text1"/>
          <w:sz w:val="32"/>
          <w:szCs w:val="32"/>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对无组织排放废气进行收集、净化处理。</w:t>
      </w:r>
    </w:p>
    <w:p w14:paraId="3B270B6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（三）选用低噪声设备，合理布设生产车间，对噪声源采取隔声、减振等措施，定期检修设备。</w:t>
      </w:r>
    </w:p>
    <w:p w14:paraId="7D3E0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olor w:val="000000" w:themeColor="text1"/>
          <w:sz w:val="32"/>
          <w:szCs w:val="32"/>
          <w:lang w:val="en-US" w:eastAsia="zh-CN"/>
          <w14:textFill>
            <w14:solidFill>
              <w14:schemeClr w14:val="tx1"/>
            </w14:solidFill>
          </w14:textFill>
        </w:rPr>
        <w:t>废活性炭、废弃化学品容器、废液压油、废润滑油、含油抹布和手套</w:t>
      </w:r>
      <w:r>
        <w:rPr>
          <w:rFonts w:hint="eastAsia"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lang w:val="en-US" w:eastAsia="zh-CN"/>
          <w14:textFill>
            <w14:solidFill>
              <w14:schemeClr w14:val="tx1"/>
            </w14:solidFill>
          </w14:textFill>
        </w:rPr>
        <w:t>属于</w:t>
      </w:r>
      <w:r>
        <w:rPr>
          <w:rFonts w:hint="eastAsia" w:ascii="仿宋_GB2312" w:eastAsia="仿宋_GB2312"/>
          <w:color w:val="000000" w:themeColor="text1"/>
          <w:sz w:val="32"/>
          <w:szCs w:val="32"/>
          <w14:textFill>
            <w14:solidFill>
              <w14:schemeClr w14:val="tx1"/>
            </w14:solidFill>
          </w14:textFill>
        </w:rPr>
        <w:t>危险废物</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须设置符合《危险废物贮存污染控制标准》（GB18597-20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w:t>
      </w:r>
    </w:p>
    <w:p w14:paraId="7A15715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2640918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五、自《报告表》批准之日起超过五年，方决定该项目开工建设的，《报告表》应当在开工建设前报我局重新审核。未经我局重新审核同意的，不得擅自开工建设。</w:t>
      </w:r>
    </w:p>
    <w:p w14:paraId="7DD2AC5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六、该项目建设应严格执行配套建设的环境保护设施与主体工程同时设计、同时施工、同时投产使用的环境保护“三同时”制度，具体要求如下：</w:t>
      </w:r>
    </w:p>
    <w:p w14:paraId="24FC4721">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623B2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4535B85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七、该项目建设和运行过程中如涉及规划、土地利用、建设、水务、消防、安全等问题，应遵照相关法律法规要求到相应的行政主管部门办理有关手续。</w:t>
      </w:r>
    </w:p>
    <w:p w14:paraId="359B9971">
      <w:pPr>
        <w:pStyle w:val="18"/>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000000" w:themeColor="text1"/>
          <w:sz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w:t>
      </w:r>
      <w:r>
        <w:rPr>
          <w:rFonts w:hint="eastAsia" w:ascii="仿宋_GB2312" w:hAnsi="仿宋" w:eastAsia="仿宋_GB2312"/>
          <w:color w:val="000000" w:themeColor="text1"/>
          <w:sz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49913197">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74EBAD51">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29A26305">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54231825">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22</w:t>
      </w:r>
      <w:r>
        <w:rPr>
          <w:rFonts w:hint="eastAsia" w:ascii="仿宋_GB2312" w:eastAsia="仿宋_GB2312"/>
          <w:color w:val="000000" w:themeColor="text1"/>
          <w:sz w:val="32"/>
          <w:szCs w:val="32"/>
          <w14:textFill>
            <w14:solidFill>
              <w14:schemeClr w14:val="tx1"/>
            </w14:solidFill>
          </w14:textFill>
        </w:rPr>
        <w:t>日</w:t>
      </w:r>
    </w:p>
    <w:p w14:paraId="48EB0E9F">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30F2C2E8">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07B1456F">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5D4A8AD4">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1D1C6074">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7F29DD9E">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4F233EE2">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084C0797">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6254266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r>
        <w:rPr>
          <w:rFonts w:hint="eastAsia" w:ascii="仿宋_GB2312" w:eastAsia="仿宋_GB2312"/>
          <w:color w:val="000000" w:themeColor="text1"/>
          <w:sz w:val="28"/>
          <w:szCs w:val="28"/>
          <w14:textFill>
            <w14:solidFill>
              <w14:schemeClr w14:val="tx1"/>
            </w14:solidFill>
          </w14:textFill>
        </w:rPr>
        <w:t>抄送：广州市生态环境局番禺分</w:t>
      </w:r>
      <w:r>
        <w:rPr>
          <w:rFonts w:hint="eastAsia" w:ascii="仿宋_GB2312" w:eastAsia="仿宋_GB2312" w:cs="Times New Roman"/>
          <w:color w:val="000000" w:themeColor="text1"/>
          <w:sz w:val="28"/>
          <w:szCs w:val="28"/>
          <w14:textFill>
            <w14:solidFill>
              <w14:schemeClr w14:val="tx1"/>
            </w14:solidFill>
          </w14:textFill>
        </w:rPr>
        <w:t>局执法</w:t>
      </w:r>
      <w:r>
        <w:rPr>
          <w:rFonts w:hint="eastAsia" w:ascii="仿宋_GB2312" w:eastAsia="仿宋_GB2312" w:cs="Times New Roman"/>
          <w:color w:val="000000" w:themeColor="text1"/>
          <w:sz w:val="28"/>
          <w:szCs w:val="28"/>
          <w:lang w:val="en-US" w:eastAsia="zh-CN"/>
          <w14:textFill>
            <w14:solidFill>
              <w14:schemeClr w14:val="tx1"/>
            </w14:solidFill>
          </w14:textFill>
        </w:rPr>
        <w:t>二</w:t>
      </w:r>
      <w:r>
        <w:rPr>
          <w:rFonts w:hint="eastAsia" w:ascii="仿宋_GB2312" w:eastAsia="仿宋_GB2312" w:cs="Times New Roman"/>
          <w:color w:val="000000" w:themeColor="text1"/>
          <w:sz w:val="28"/>
          <w:szCs w:val="28"/>
          <w14:textFill>
            <w14:solidFill>
              <w14:schemeClr w14:val="tx1"/>
            </w14:solidFill>
          </w14:textFill>
        </w:rPr>
        <w:t>科、</w:t>
      </w:r>
      <w:r>
        <w:rPr>
          <w:rFonts w:hint="eastAsia" w:ascii="仿宋_GB2312" w:eastAsia="仿宋_GB2312" w:cs="Times New Roman"/>
          <w:color w:val="000000" w:themeColor="text1"/>
          <w:sz w:val="28"/>
          <w:szCs w:val="28"/>
          <w:lang w:eastAsia="zh-CN"/>
          <w14:textFill>
            <w14:solidFill>
              <w14:schemeClr w14:val="tx1"/>
            </w14:solidFill>
          </w14:textFill>
        </w:rPr>
        <w:t>番禺</w:t>
      </w:r>
      <w:r>
        <w:rPr>
          <w:rFonts w:hint="eastAsia" w:ascii="仿宋_GB2312" w:eastAsia="仿宋_GB2312" w:cs="Times New Roman"/>
          <w:color w:val="000000" w:themeColor="text1"/>
          <w:sz w:val="28"/>
          <w:szCs w:val="28"/>
          <w14:textFill>
            <w14:solidFill>
              <w14:schemeClr w14:val="tx1"/>
            </w14:solidFill>
          </w14:textFill>
        </w:rPr>
        <w:t>第</w:t>
      </w:r>
      <w:r>
        <w:rPr>
          <w:rFonts w:hint="eastAsia" w:ascii="仿宋_GB2312" w:eastAsia="仿宋_GB2312" w:cs="Times New Roman"/>
          <w:color w:val="000000" w:themeColor="text1"/>
          <w:sz w:val="28"/>
          <w:szCs w:val="28"/>
          <w:lang w:val="en-US" w:eastAsia="zh-CN"/>
          <w14:textFill>
            <w14:solidFill>
              <w14:schemeClr w14:val="tx1"/>
            </w14:solidFill>
          </w14:textFill>
        </w:rPr>
        <w:t>五</w:t>
      </w:r>
      <w:r>
        <w:rPr>
          <w:rFonts w:hint="eastAsia" w:ascii="仿宋_GB2312" w:eastAsia="仿宋_GB2312" w:cs="Times New Roman"/>
          <w:color w:val="000000" w:themeColor="text1"/>
          <w:sz w:val="28"/>
          <w:szCs w:val="28"/>
          <w14:textFill>
            <w14:solidFill>
              <w14:schemeClr w14:val="tx1"/>
            </w14:solidFill>
          </w14:textFill>
        </w:rPr>
        <w:t>环保</w:t>
      </w:r>
      <w:r>
        <w:rPr>
          <w:rFonts w:hint="eastAsia" w:ascii="仿宋_GB2312" w:eastAsia="仿宋_GB2312"/>
          <w:color w:val="000000" w:themeColor="text1"/>
          <w:sz w:val="28"/>
          <w:szCs w:val="28"/>
          <w14:textFill>
            <w14:solidFill>
              <w14:schemeClr w14:val="tx1"/>
            </w14:solidFill>
          </w14:textFill>
        </w:rPr>
        <w:t>所，广州自然环保科技发展有限公司。</w:t>
      </w:r>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02B52">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08043120">
    <w:pPr>
      <w:pStyle w:val="4"/>
      <w:ind w:right="360" w:firstLine="360"/>
      <w:jc w:val="center"/>
      <w:rPr>
        <w:rFonts w:ascii="Times New Roman" w:hAnsi="Times New Roman"/>
        <w:sz w:val="28"/>
        <w:szCs w:val="28"/>
      </w:rPr>
    </w:pPr>
  </w:p>
  <w:p w14:paraId="68BCDE8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D4979">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67E3E59E">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9D57F">
    <w:pPr>
      <w:pStyle w:val="4"/>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3363F3D"/>
    <w:rsid w:val="045946B7"/>
    <w:rsid w:val="04817C37"/>
    <w:rsid w:val="053247A7"/>
    <w:rsid w:val="05414FD9"/>
    <w:rsid w:val="091574A4"/>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BC528C4"/>
    <w:rsid w:val="1C1D0B2C"/>
    <w:rsid w:val="1C616E81"/>
    <w:rsid w:val="1C73161C"/>
    <w:rsid w:val="1D4266B3"/>
    <w:rsid w:val="1E757FC7"/>
    <w:rsid w:val="1F4D7EC7"/>
    <w:rsid w:val="1FAD0826"/>
    <w:rsid w:val="1FC82394"/>
    <w:rsid w:val="2012755B"/>
    <w:rsid w:val="204B755B"/>
    <w:rsid w:val="20CF4E76"/>
    <w:rsid w:val="22024847"/>
    <w:rsid w:val="221365B8"/>
    <w:rsid w:val="227D66DC"/>
    <w:rsid w:val="22D312BB"/>
    <w:rsid w:val="232448DF"/>
    <w:rsid w:val="246B5CE5"/>
    <w:rsid w:val="26A87BC4"/>
    <w:rsid w:val="276276B7"/>
    <w:rsid w:val="27BD6789"/>
    <w:rsid w:val="28AE5DA0"/>
    <w:rsid w:val="295248DB"/>
    <w:rsid w:val="29A43513"/>
    <w:rsid w:val="2B3726AD"/>
    <w:rsid w:val="2D004820"/>
    <w:rsid w:val="2F393C7B"/>
    <w:rsid w:val="2FAE193C"/>
    <w:rsid w:val="307C5365"/>
    <w:rsid w:val="30A22B85"/>
    <w:rsid w:val="325A6F1E"/>
    <w:rsid w:val="361C27B0"/>
    <w:rsid w:val="36231CDE"/>
    <w:rsid w:val="37000936"/>
    <w:rsid w:val="3705608F"/>
    <w:rsid w:val="37FC022F"/>
    <w:rsid w:val="38EB77CC"/>
    <w:rsid w:val="38F30E4E"/>
    <w:rsid w:val="395413A0"/>
    <w:rsid w:val="3A2A7A38"/>
    <w:rsid w:val="3AA44A54"/>
    <w:rsid w:val="3AE822E0"/>
    <w:rsid w:val="3BDC5B02"/>
    <w:rsid w:val="3CC7607D"/>
    <w:rsid w:val="3E40635C"/>
    <w:rsid w:val="3EC51AE0"/>
    <w:rsid w:val="3F49060B"/>
    <w:rsid w:val="3F5B35F1"/>
    <w:rsid w:val="3FB306B4"/>
    <w:rsid w:val="40140588"/>
    <w:rsid w:val="409B6129"/>
    <w:rsid w:val="41171C7F"/>
    <w:rsid w:val="41DE2B31"/>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2C31A77"/>
    <w:rsid w:val="53B57B56"/>
    <w:rsid w:val="54592BC2"/>
    <w:rsid w:val="55F433AB"/>
    <w:rsid w:val="55FE082D"/>
    <w:rsid w:val="56562F7A"/>
    <w:rsid w:val="56EB0672"/>
    <w:rsid w:val="57262204"/>
    <w:rsid w:val="58272CFA"/>
    <w:rsid w:val="583D1DA6"/>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4E11AAC"/>
    <w:rsid w:val="670A7A3E"/>
    <w:rsid w:val="6786138F"/>
    <w:rsid w:val="67CD1782"/>
    <w:rsid w:val="68A62F74"/>
    <w:rsid w:val="690349F5"/>
    <w:rsid w:val="69EF3DF1"/>
    <w:rsid w:val="6B2F71CC"/>
    <w:rsid w:val="6B435101"/>
    <w:rsid w:val="6B79486E"/>
    <w:rsid w:val="6C47151C"/>
    <w:rsid w:val="6CD558D0"/>
    <w:rsid w:val="6D35765F"/>
    <w:rsid w:val="6D36654C"/>
    <w:rsid w:val="6D57543A"/>
    <w:rsid w:val="6D8B22BF"/>
    <w:rsid w:val="6DCC7A56"/>
    <w:rsid w:val="6E852BE1"/>
    <w:rsid w:val="6EF174EB"/>
    <w:rsid w:val="6FA2401A"/>
    <w:rsid w:val="70855E86"/>
    <w:rsid w:val="72E429AE"/>
    <w:rsid w:val="73006EB1"/>
    <w:rsid w:val="73417714"/>
    <w:rsid w:val="73923FC8"/>
    <w:rsid w:val="73A0571F"/>
    <w:rsid w:val="750021A3"/>
    <w:rsid w:val="7507411D"/>
    <w:rsid w:val="762C5749"/>
    <w:rsid w:val="765C5FCF"/>
    <w:rsid w:val="768415A7"/>
    <w:rsid w:val="774C7907"/>
    <w:rsid w:val="77A5337F"/>
    <w:rsid w:val="781A121A"/>
    <w:rsid w:val="78604DF1"/>
    <w:rsid w:val="79894A9E"/>
    <w:rsid w:val="798C1BA4"/>
    <w:rsid w:val="79E9620E"/>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2123</Words>
  <Characters>2367</Characters>
  <Lines>19</Lines>
  <Paragraphs>5</Paragraphs>
  <TotalTime>3</TotalTime>
  <ScaleCrop>false</ScaleCrop>
  <LinksUpToDate>false</LinksUpToDate>
  <CharactersWithSpaces>2438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2025-07-15T08:59:00Z</cp:lastPrinted>
  <dcterms:modified xsi:type="dcterms:W3CDTF">2025-07-28T02:26:34Z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58D09FE3B2E14EF9B4F43FF1556A90A2_13</vt:lpwstr>
  </property>
</Properties>
</file>