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0323">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highlight w:val="none"/>
          <w:lang w:eastAsia="zh-CN"/>
        </w:rPr>
      </w:pPr>
      <w:bookmarkStart w:id="0" w:name="_GoBack"/>
      <w:bookmarkEnd w:id="0"/>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2</w:t>
      </w:r>
    </w:p>
    <w:p w14:paraId="61533C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highlight w:val="none"/>
        </w:rPr>
      </w:pPr>
    </w:p>
    <w:p w14:paraId="1D5E2807">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color w:val="auto"/>
          <w:highlight w:val="none"/>
        </w:rPr>
        <w:t>广州市民营</w:t>
      </w:r>
      <w:r>
        <w:rPr>
          <w:rFonts w:hint="default" w:ascii="Times New Roman" w:hAnsi="Times New Roman" w:eastAsia="方正小标宋简体" w:cs="Times New Roman"/>
          <w:color w:val="auto"/>
          <w:highlight w:val="none"/>
          <w:lang w:val="en-US" w:eastAsia="zh-CN"/>
        </w:rPr>
        <w:t>和</w:t>
      </w:r>
      <w:r>
        <w:rPr>
          <w:rFonts w:hint="default" w:ascii="Times New Roman" w:hAnsi="Times New Roman" w:eastAsia="方正小标宋简体" w:cs="Times New Roman"/>
          <w:color w:val="auto"/>
          <w:highlight w:val="none"/>
        </w:rPr>
        <w:t>中小企业服务站</w:t>
      </w:r>
    </w:p>
    <w:p w14:paraId="6834BBAD">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color w:val="auto"/>
          <w:highlight w:val="none"/>
        </w:rPr>
        <w:t>建设工作指引</w:t>
      </w:r>
    </w:p>
    <w:p w14:paraId="56E195F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rPr>
      </w:pPr>
    </w:p>
    <w:p w14:paraId="58990181">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为贯彻落实为贯彻落实《中华人民共和国中小企业促进法》《中华人民共和国民营经济促进法》和中共中央、国务院《关于促进民营经济发展壮大的意见》以及工业和信息化部《关于健全中小企业公共服务体系的指导意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广州市</w:t>
      </w:r>
      <w:r>
        <w:rPr>
          <w:rFonts w:hint="default" w:ascii="Times New Roman" w:hAnsi="Times New Roman" w:cs="Times New Roman"/>
          <w:color w:val="auto"/>
          <w:highlight w:val="none"/>
          <w:lang w:eastAsia="zh-CN"/>
        </w:rPr>
        <w:t>支持民营经济发展条例》</w:t>
      </w:r>
      <w:r>
        <w:rPr>
          <w:rFonts w:hint="default" w:ascii="Times New Roman" w:hAnsi="Times New Roman" w:cs="Times New Roman"/>
          <w:color w:val="auto"/>
          <w:highlight w:val="none"/>
        </w:rPr>
        <w:t>等政策法规要求，进一步优化广州市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三级服务体系，制定本工作指引。</w:t>
      </w:r>
    </w:p>
    <w:p w14:paraId="26372EC5">
      <w:pPr>
        <w:pStyle w:val="2"/>
        <w:keepNext w:val="0"/>
        <w:keepLines w:val="0"/>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一、指导思想</w:t>
      </w:r>
    </w:p>
    <w:p w14:paraId="02134647">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树立创新、协调、绿色、开放、共享发展理念，在政府引导、市场主导、企业参与的总体原则基础上，以广州市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需求为导向，通过在全市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集聚区（商协会）建设广州市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服务站，打通中小企业服务“最后一公里”，逐步形成适应我市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发展需求的“市</w:t>
      </w:r>
      <w:r>
        <w:rPr>
          <w:rFonts w:hint="default" w:ascii="Times New Roman" w:hAnsi="Times New Roman" w:cs="Times New Roman"/>
          <w:color w:val="auto"/>
          <w:highlight w:val="none"/>
          <w:lang w:val="en-US" w:eastAsia="zh-CN"/>
        </w:rPr>
        <w:t>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总站</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、区</w:t>
      </w:r>
      <w:r>
        <w:rPr>
          <w:rFonts w:hint="default" w:ascii="Times New Roman" w:hAnsi="Times New Roman" w:cs="Times New Roman"/>
          <w:color w:val="auto"/>
          <w:highlight w:val="none"/>
          <w:lang w:val="en-US" w:eastAsia="zh-CN"/>
        </w:rPr>
        <w:t>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区中小企业中心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服务站</w:t>
      </w:r>
      <w:r>
        <w:rPr>
          <w:rFonts w:hint="default" w:ascii="Times New Roman" w:hAnsi="Times New Roman" w:cs="Times New Roman"/>
          <w:color w:val="auto"/>
          <w:highlight w:val="none"/>
        </w:rPr>
        <w:t>”三级服务体系，</w:t>
      </w:r>
      <w:r>
        <w:rPr>
          <w:rFonts w:hint="default" w:ascii="Times New Roman" w:hAnsi="Times New Roman" w:cs="Times New Roman"/>
          <w:color w:val="auto"/>
          <w:highlight w:val="none"/>
          <w:lang w:val="en-US" w:eastAsia="zh-CN"/>
        </w:rPr>
        <w:t>构建“1+N”服务站网络，</w:t>
      </w:r>
      <w:r>
        <w:rPr>
          <w:rFonts w:hint="default" w:ascii="Times New Roman" w:hAnsi="Times New Roman" w:cs="Times New Roman"/>
          <w:color w:val="auto"/>
          <w:highlight w:val="none"/>
        </w:rPr>
        <w:t>为中小企业提供优质服务，营造良好的发展环境，促进我市实体经济实现健康可持续发展。</w:t>
      </w:r>
    </w:p>
    <w:p w14:paraId="6B214596">
      <w:pPr>
        <w:pStyle w:val="2"/>
        <w:keepNext w:val="0"/>
        <w:keepLines w:val="0"/>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二、总体目标</w:t>
      </w:r>
    </w:p>
    <w:p w14:paraId="091E88F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Cs w:val="32"/>
          <w:highlight w:val="none"/>
        </w:rPr>
      </w:pPr>
      <w:r>
        <w:rPr>
          <w:rStyle w:val="11"/>
          <w:rFonts w:hint="default" w:ascii="Times New Roman" w:hAnsi="Times New Roman" w:cs="Times New Roman"/>
          <w:color w:val="auto"/>
          <w:highlight w:val="none"/>
        </w:rPr>
        <w:t>（一）建设目标。</w:t>
      </w:r>
      <w:r>
        <w:rPr>
          <w:rFonts w:hint="default" w:ascii="Times New Roman" w:hAnsi="Times New Roman" w:cs="Times New Roman"/>
          <w:color w:val="auto"/>
          <w:szCs w:val="32"/>
          <w:highlight w:val="none"/>
          <w:lang w:val="en-US" w:eastAsia="zh-CN"/>
        </w:rPr>
        <w:t>以构建“覆盖广泛、功能完备、精准高效”的民营和中小企业服务体系为核心，通过标准化建设，推动服务站完善服务场地、专业队伍、服务能力三大基础体系，提升服务的精准度和专业性</w:t>
      </w:r>
      <w:r>
        <w:rPr>
          <w:rFonts w:hint="default" w:ascii="Times New Roman" w:hAnsi="Times New Roman" w:cs="Times New Roman"/>
          <w:color w:val="auto"/>
          <w:szCs w:val="32"/>
          <w:highlight w:val="none"/>
        </w:rPr>
        <w:t>。</w:t>
      </w:r>
    </w:p>
    <w:p w14:paraId="611C7B0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Cs w:val="32"/>
          <w:highlight w:val="none"/>
          <w:lang w:eastAsia="zh-CN"/>
        </w:rPr>
      </w:pPr>
      <w:r>
        <w:rPr>
          <w:rStyle w:val="11"/>
          <w:rFonts w:hint="default" w:ascii="Times New Roman" w:hAnsi="Times New Roman" w:cs="Times New Roman"/>
          <w:color w:val="auto"/>
          <w:highlight w:val="none"/>
        </w:rPr>
        <w:t>（二）服务目标。</w:t>
      </w:r>
      <w:r>
        <w:rPr>
          <w:rFonts w:hint="default" w:ascii="Times New Roman" w:hAnsi="Times New Roman" w:cs="Times New Roman"/>
          <w:color w:val="auto"/>
          <w:szCs w:val="32"/>
          <w:highlight w:val="none"/>
        </w:rPr>
        <w:t>通过整合引导各级中小企业公共服务示范平台、各级小型微型企业创业创新示范基地和市区两级中小企业服务中心等优质服务机构，为</w:t>
      </w:r>
      <w:r>
        <w:rPr>
          <w:rFonts w:hint="default" w:ascii="Times New Roman" w:hAnsi="Times New Roman" w:cs="Times New Roman"/>
          <w:color w:val="auto"/>
          <w:szCs w:val="32"/>
          <w:highlight w:val="none"/>
          <w:lang w:eastAsia="zh-CN"/>
        </w:rPr>
        <w:t>民营和中小企业</w:t>
      </w:r>
      <w:r>
        <w:rPr>
          <w:rFonts w:hint="default" w:ascii="Times New Roman" w:hAnsi="Times New Roman" w:cs="Times New Roman"/>
          <w:color w:val="auto"/>
          <w:szCs w:val="32"/>
          <w:highlight w:val="none"/>
        </w:rPr>
        <w:t>提供信息、</w:t>
      </w:r>
      <w:r>
        <w:rPr>
          <w:rFonts w:hint="default" w:ascii="Times New Roman" w:hAnsi="Times New Roman" w:cs="Times New Roman"/>
          <w:color w:val="auto"/>
          <w:kern w:val="0"/>
          <w:szCs w:val="32"/>
          <w:highlight w:val="none"/>
        </w:rPr>
        <w:t>技术、人才、创新创业、法律、品牌金融、培训、融资、产业链上下游对接</w:t>
      </w:r>
      <w:r>
        <w:rPr>
          <w:rFonts w:hint="default" w:ascii="Times New Roman" w:hAnsi="Times New Roman" w:cs="Times New Roman"/>
          <w:color w:val="auto"/>
          <w:szCs w:val="32"/>
          <w:highlight w:val="none"/>
        </w:rPr>
        <w:t>等多元化服务内容，引导广州市</w:t>
      </w:r>
      <w:r>
        <w:rPr>
          <w:rFonts w:hint="default" w:ascii="Times New Roman" w:hAnsi="Times New Roman" w:cs="Times New Roman"/>
          <w:color w:val="auto"/>
          <w:szCs w:val="32"/>
          <w:highlight w:val="none"/>
          <w:lang w:eastAsia="zh-CN"/>
        </w:rPr>
        <w:t>民营和中小企业</w:t>
      </w:r>
      <w:r>
        <w:rPr>
          <w:rFonts w:hint="default" w:ascii="Times New Roman" w:hAnsi="Times New Roman" w:cs="Times New Roman"/>
          <w:color w:val="auto"/>
          <w:szCs w:val="32"/>
          <w:highlight w:val="none"/>
        </w:rPr>
        <w:t>服务站开展个性化和专业化服务活动</w:t>
      </w:r>
      <w:r>
        <w:rPr>
          <w:rFonts w:hint="default" w:ascii="Times New Roman" w:hAnsi="Times New Roman" w:cs="Times New Roman"/>
          <w:color w:val="auto"/>
          <w:szCs w:val="32"/>
          <w:highlight w:val="none"/>
          <w:lang w:eastAsia="zh-CN"/>
        </w:rPr>
        <w:t>。</w:t>
      </w:r>
    </w:p>
    <w:p w14:paraId="7D9960E8">
      <w:pPr>
        <w:pStyle w:val="2"/>
        <w:keepNext w:val="0"/>
        <w:keepLines w:val="0"/>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三、建设要求</w:t>
      </w:r>
    </w:p>
    <w:p w14:paraId="3F79E126">
      <w:pPr>
        <w:pageBreakBefore w:val="0"/>
        <w:widowControl w:val="0"/>
        <w:kinsoku/>
        <w:wordWrap/>
        <w:overflowPunct/>
        <w:topLinePunct w:val="0"/>
        <w:autoSpaceDN/>
        <w:bidi w:val="0"/>
        <w:adjustRightInd/>
        <w:snapToGrid/>
        <w:spacing w:line="560" w:lineRule="exact"/>
        <w:ind w:firstLine="640"/>
        <w:textAlignment w:val="auto"/>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（一）组建方式</w:t>
      </w:r>
    </w:p>
    <w:p w14:paraId="1DFBDDCB">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服务站（简称“服务站”）是指经市工业和信息化局认定，由法人单位建设和运营，以推动和提升区域或行业</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服务为核心任务，运作规范、信誉良好的</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服务站点。各区</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主管部门开展区内服务站的组织推荐等工作，对区内已设立服务站开展属地化业务指导和监督管理。市工业和信息化局委托广州市内服务机构设立广州市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服务总站（简称“服务总站”）。服务总站负责在市工业和信息化局指导下，开展全市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服务统筹协调工作。</w:t>
      </w:r>
    </w:p>
    <w:p w14:paraId="4A887ABB">
      <w:pPr>
        <w:pageBreakBefore w:val="0"/>
        <w:widowControl w:val="0"/>
        <w:numPr>
          <w:ilvl w:val="0"/>
          <w:numId w:val="1"/>
        </w:numPr>
        <w:kinsoku/>
        <w:wordWrap/>
        <w:overflowPunct/>
        <w:topLinePunct w:val="0"/>
        <w:autoSpaceDN/>
        <w:bidi w:val="0"/>
        <w:adjustRightInd/>
        <w:snapToGrid/>
        <w:spacing w:line="560" w:lineRule="exact"/>
        <w:ind w:firstLine="640"/>
        <w:textAlignment w:val="auto"/>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功能定位</w:t>
      </w:r>
    </w:p>
    <w:p w14:paraId="59B67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服务站是</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服务的“最后一公里”，应充分发挥“毛细血管”作用，遵守服务公约要求，积极摸查区域</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服务需求，创新服务方式，将公益服务与有偿服务有机结合服务</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。服务站要向</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提供精准服务资源配送；要积极配合服务总站和各区</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主管部门开展服务资源对接和主题月服务活动；要定期整理报送区域有关行业、企业发展情况、服务需求等信息。</w:t>
      </w:r>
    </w:p>
    <w:p w14:paraId="43F74939">
      <w:pPr>
        <w:pageBreakBefore w:val="0"/>
        <w:widowControl w:val="0"/>
        <w:kinsoku/>
        <w:wordWrap/>
        <w:overflowPunct/>
        <w:topLinePunct w:val="0"/>
        <w:autoSpaceDN/>
        <w:bidi w:val="0"/>
        <w:adjustRightInd/>
        <w:snapToGrid/>
        <w:spacing w:line="560" w:lineRule="exact"/>
        <w:ind w:firstLine="640"/>
        <w:textAlignment w:val="auto"/>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（三）基本条件</w:t>
      </w:r>
    </w:p>
    <w:p w14:paraId="54E90C1C">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Style w:val="10"/>
          <w:rFonts w:hint="default" w:ascii="Times New Roman" w:hAnsi="Times New Roman" w:cs="Times New Roman"/>
          <w:b w:val="0"/>
          <w:bCs w:val="0"/>
          <w:color w:val="auto"/>
          <w:szCs w:val="32"/>
          <w:highlight w:val="none"/>
          <w:shd w:val="clear" w:color="auto" w:fill="FFFFFF"/>
        </w:rPr>
        <w:t xml:space="preserve">1. </w:t>
      </w:r>
      <w:r>
        <w:rPr>
          <w:rFonts w:hint="default" w:ascii="Times New Roman" w:hAnsi="Times New Roman" w:cs="Times New Roman"/>
          <w:color w:val="auto"/>
          <w:highlight w:val="none"/>
        </w:rPr>
        <w:t>服务场所。服务总站办公场所须悬挂“广州市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服务总站”标识。服务站建设选点可利用现有公共空间及设施，与物业服务中心（企业服务中心）合署办公，统一悬挂“广州市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服务站”标识，通过线上线下服务平台及时公布各类服务信息。鼓励各级中小企业公共服务示范平台、各级小型微型企业创业创新示范基地、市区两级中小企业服务中心、各类行业商协会</w:t>
      </w:r>
      <w:r>
        <w:rPr>
          <w:rFonts w:hint="default" w:ascii="Times New Roman" w:hAnsi="Times New Roman" w:cs="Times New Roman"/>
          <w:color w:val="auto"/>
          <w:highlight w:val="none"/>
          <w:lang w:eastAsia="zh-CN"/>
        </w:rPr>
        <w:t>、银行金融机构</w:t>
      </w:r>
      <w:r>
        <w:rPr>
          <w:rFonts w:hint="default" w:ascii="Times New Roman" w:hAnsi="Times New Roman" w:cs="Times New Roman"/>
          <w:color w:val="auto"/>
          <w:highlight w:val="none"/>
        </w:rPr>
        <w:t>等优质服务机构建设运营服务站或入驻服务站提供专业化服务。</w:t>
      </w:r>
    </w:p>
    <w:p w14:paraId="28E5DD7D">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Style w:val="10"/>
          <w:rFonts w:hint="default" w:ascii="Times New Roman" w:hAnsi="Times New Roman" w:cs="Times New Roman"/>
          <w:b w:val="0"/>
          <w:bCs w:val="0"/>
          <w:color w:val="auto"/>
          <w:szCs w:val="32"/>
          <w:highlight w:val="none"/>
          <w:shd w:val="clear" w:color="auto" w:fill="FFFFFF"/>
          <w:lang w:val="en-US" w:eastAsia="zh-CN"/>
        </w:rPr>
        <w:t>2</w:t>
      </w:r>
      <w:r>
        <w:rPr>
          <w:rStyle w:val="10"/>
          <w:rFonts w:hint="default" w:ascii="Times New Roman" w:hAnsi="Times New Roman" w:cs="Times New Roman"/>
          <w:b w:val="0"/>
          <w:bCs w:val="0"/>
          <w:color w:val="auto"/>
          <w:szCs w:val="32"/>
          <w:highlight w:val="none"/>
          <w:shd w:val="clear" w:color="auto" w:fill="FFFFFF"/>
        </w:rPr>
        <w:t xml:space="preserve">. </w:t>
      </w:r>
      <w:r>
        <w:rPr>
          <w:rFonts w:hint="default" w:ascii="Times New Roman" w:hAnsi="Times New Roman" w:cs="Times New Roman"/>
          <w:color w:val="auto"/>
          <w:highlight w:val="none"/>
        </w:rPr>
        <w:t>服务人员。各服务站运营机构应大力支持服务站建设，并不少于2名服务人员担任服务站专职工作人员，鼓励入驻服务机构选派专业人员积极参与服务站工作。服务总站指派2-4名服务人员担任总站专职人员，定期组织各</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服务站工作人员开展培训。</w:t>
      </w:r>
    </w:p>
    <w:p w14:paraId="0A77FF5B">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highlight w:val="none"/>
          <w:lang w:val="en-US" w:eastAsia="zh-CN"/>
        </w:rPr>
      </w:pPr>
      <w:r>
        <w:rPr>
          <w:rStyle w:val="10"/>
          <w:rFonts w:hint="default" w:ascii="Times New Roman" w:hAnsi="Times New Roman" w:cs="Times New Roman"/>
          <w:b w:val="0"/>
          <w:bCs w:val="0"/>
          <w:color w:val="auto"/>
          <w:szCs w:val="32"/>
          <w:highlight w:val="none"/>
          <w:shd w:val="clear" w:color="auto" w:fill="FFFFFF"/>
          <w:lang w:val="en-US" w:eastAsia="zh-CN"/>
        </w:rPr>
        <w:t>3</w:t>
      </w:r>
      <w:r>
        <w:rPr>
          <w:rStyle w:val="10"/>
          <w:rFonts w:hint="default" w:ascii="Times New Roman" w:hAnsi="Times New Roman" w:cs="Times New Roman"/>
          <w:b w:val="0"/>
          <w:bCs w:val="0"/>
          <w:color w:val="auto"/>
          <w:szCs w:val="32"/>
          <w:highlight w:val="none"/>
          <w:shd w:val="clear" w:color="auto" w:fill="FFFFFF"/>
        </w:rPr>
        <w:t xml:space="preserve">. </w:t>
      </w:r>
      <w:r>
        <w:rPr>
          <w:rFonts w:hint="default" w:ascii="Times New Roman" w:hAnsi="Times New Roman" w:cs="Times New Roman"/>
          <w:color w:val="auto"/>
          <w:highlight w:val="none"/>
        </w:rPr>
        <w:t>服务活动。服务总站制定政策、财税、知识产权等主题月活动计划，开展主题月活动；积极开展沙龙、对话、培训、讲座、研讨、论坛等多种形式的服务交流活动，促进服务站</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与入驻服务机构的联系与合作。服务站应积极配合服务总站开展主题月服务活动。</w:t>
      </w:r>
      <w:r>
        <w:rPr>
          <w:rFonts w:hint="default" w:ascii="Times New Roman" w:hAnsi="Times New Roman" w:cs="Times New Roman"/>
          <w:color w:val="auto"/>
          <w:highlight w:val="none"/>
          <w:lang w:val="en-US" w:eastAsia="zh-CN"/>
        </w:rPr>
        <w:t>积极推广</w:t>
      </w:r>
      <w:r>
        <w:rPr>
          <w:rFonts w:hint="default" w:ascii="Times New Roman" w:hAnsi="Times New Roman" w:cs="Times New Roman"/>
          <w:color w:val="auto"/>
          <w:highlight w:val="none"/>
        </w:rPr>
        <w:t>广州市民营和中小企业服务平台</w:t>
      </w:r>
      <w:r>
        <w:rPr>
          <w:rFonts w:hint="default" w:ascii="Times New Roman" w:hAnsi="Times New Roman" w:cs="Times New Roman"/>
          <w:color w:val="auto"/>
          <w:highlight w:val="none"/>
          <w:lang w:eastAsia="zh-CN"/>
        </w:rPr>
        <w:t>、“穗小信”工信政策数字人，</w:t>
      </w:r>
      <w:r>
        <w:rPr>
          <w:rFonts w:hint="default" w:ascii="Times New Roman" w:hAnsi="Times New Roman" w:cs="Times New Roman"/>
          <w:color w:val="auto"/>
          <w:highlight w:val="none"/>
          <w:lang w:val="en-US" w:eastAsia="zh-CN"/>
        </w:rPr>
        <w:t>每年结合主题月活动宣讲不少于三次。</w:t>
      </w:r>
    </w:p>
    <w:p w14:paraId="5F00CFA0">
      <w:pPr>
        <w:pageBreakBefore w:val="0"/>
        <w:widowControl w:val="0"/>
        <w:kinsoku/>
        <w:wordWrap/>
        <w:overflowPunct/>
        <w:topLinePunct w:val="0"/>
        <w:autoSpaceDN/>
        <w:bidi w:val="0"/>
        <w:adjustRightInd/>
        <w:snapToGrid/>
        <w:spacing w:line="560" w:lineRule="exact"/>
        <w:ind w:firstLine="640"/>
        <w:textAlignment w:val="auto"/>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（四）服务内容</w:t>
      </w:r>
    </w:p>
    <w:p w14:paraId="3108F0E4">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Style w:val="10"/>
          <w:rFonts w:hint="default" w:ascii="Times New Roman" w:hAnsi="Times New Roman" w:cs="Times New Roman"/>
          <w:b w:val="0"/>
          <w:bCs w:val="0"/>
          <w:color w:val="auto"/>
          <w:szCs w:val="32"/>
          <w:highlight w:val="none"/>
          <w:shd w:val="clear" w:color="auto" w:fill="FFFFFF"/>
        </w:rPr>
        <w:t xml:space="preserve">1. </w:t>
      </w:r>
      <w:r>
        <w:rPr>
          <w:rFonts w:hint="default" w:ascii="Times New Roman" w:hAnsi="Times New Roman" w:cs="Times New Roman"/>
          <w:color w:val="auto"/>
          <w:highlight w:val="none"/>
        </w:rPr>
        <w:t>共性服务。构建企业发展全生命周期服务体系，充分整合政府资源，为</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提供发展过程所需的信息、技术、人才、创新创业、法律、品牌金融、培训、融资、产业链上下游对接等服务。</w:t>
      </w:r>
    </w:p>
    <w:p w14:paraId="5D27BBEC">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kern w:val="0"/>
          <w:highlight w:val="none"/>
        </w:rPr>
      </w:pPr>
      <w:r>
        <w:rPr>
          <w:rStyle w:val="10"/>
          <w:rFonts w:hint="default" w:ascii="Times New Roman" w:hAnsi="Times New Roman" w:cs="Times New Roman"/>
          <w:b w:val="0"/>
          <w:bCs w:val="0"/>
          <w:color w:val="auto"/>
          <w:szCs w:val="32"/>
          <w:highlight w:val="none"/>
          <w:shd w:val="clear" w:color="auto" w:fill="FFFFFF"/>
          <w:lang w:val="en-US" w:eastAsia="zh-CN"/>
        </w:rPr>
        <w:t>2</w:t>
      </w:r>
      <w:r>
        <w:rPr>
          <w:rStyle w:val="10"/>
          <w:rFonts w:hint="default" w:ascii="Times New Roman" w:hAnsi="Times New Roman" w:cs="Times New Roman"/>
          <w:b w:val="0"/>
          <w:bCs w:val="0"/>
          <w:color w:val="auto"/>
          <w:szCs w:val="32"/>
          <w:highlight w:val="none"/>
          <w:shd w:val="clear" w:color="auto" w:fill="FFFFFF"/>
        </w:rPr>
        <w:t xml:space="preserve">. </w:t>
      </w:r>
      <w:r>
        <w:rPr>
          <w:rFonts w:hint="default" w:ascii="Times New Roman" w:hAnsi="Times New Roman" w:cs="Times New Roman"/>
          <w:color w:val="auto"/>
          <w:kern w:val="0"/>
          <w:highlight w:val="none"/>
        </w:rPr>
        <w:t>个性服务。根据</w:t>
      </w:r>
      <w:r>
        <w:rPr>
          <w:rFonts w:hint="default" w:ascii="Times New Roman" w:hAnsi="Times New Roman" w:cs="Times New Roman"/>
          <w:color w:val="auto"/>
          <w:kern w:val="0"/>
          <w:highlight w:val="none"/>
          <w:lang w:eastAsia="zh-CN"/>
        </w:rPr>
        <w:t>民营和中小企业</w:t>
      </w:r>
      <w:r>
        <w:rPr>
          <w:rFonts w:hint="default" w:ascii="Times New Roman" w:hAnsi="Times New Roman" w:cs="Times New Roman"/>
          <w:color w:val="auto"/>
          <w:kern w:val="0"/>
          <w:highlight w:val="none"/>
        </w:rPr>
        <w:t>产业特点及企业需求，创新服务模式，为企业提供定制化个性化服务，促进服务内容与企业需求精准对接，推动企业创新驱动发展。</w:t>
      </w:r>
    </w:p>
    <w:p w14:paraId="464447C4">
      <w:pPr>
        <w:pStyle w:val="2"/>
        <w:keepNext w:val="0"/>
        <w:keepLines w:val="0"/>
        <w:pageBreakBefore w:val="0"/>
        <w:widowControl w:val="0"/>
        <w:kinsoku/>
        <w:wordWrap/>
        <w:overflowPunct/>
        <w:topLinePunct w:val="0"/>
        <w:autoSpaceDN/>
        <w:bidi w:val="0"/>
        <w:adjustRightInd/>
        <w:snapToGrid/>
        <w:spacing w:line="560" w:lineRule="exact"/>
        <w:ind w:firstLine="640"/>
        <w:textAlignment w:val="auto"/>
        <w:rPr>
          <w:rStyle w:val="12"/>
          <w:rFonts w:hint="default" w:ascii="Times New Roman" w:hAnsi="Times New Roman" w:eastAsia="黑体" w:cs="Times New Roman"/>
          <w:bCs/>
          <w:color w:val="auto"/>
          <w:szCs w:val="44"/>
          <w:highlight w:val="none"/>
        </w:rPr>
      </w:pPr>
      <w:r>
        <w:rPr>
          <w:rStyle w:val="12"/>
          <w:rFonts w:hint="default" w:ascii="Times New Roman" w:hAnsi="Times New Roman" w:eastAsia="黑体" w:cs="Times New Roman"/>
          <w:bCs/>
          <w:color w:val="auto"/>
          <w:szCs w:val="44"/>
          <w:highlight w:val="none"/>
        </w:rPr>
        <w:t>四、</w:t>
      </w:r>
      <w:r>
        <w:rPr>
          <w:rStyle w:val="10"/>
          <w:rFonts w:hint="default" w:ascii="Times New Roman" w:hAnsi="Times New Roman" w:cs="Times New Roman"/>
          <w:b w:val="0"/>
          <w:bCs/>
          <w:color w:val="auto"/>
          <w:highlight w:val="none"/>
        </w:rPr>
        <w:t>管理指引</w:t>
      </w:r>
    </w:p>
    <w:p w14:paraId="05B52372">
      <w:pPr>
        <w:pStyle w:val="3"/>
        <w:keepNext w:val="0"/>
        <w:keepLines w:val="0"/>
        <w:pageBreakBefore w:val="0"/>
        <w:widowControl w:val="0"/>
        <w:kinsoku/>
        <w:wordWrap/>
        <w:overflowPunct/>
        <w:topLinePunct w:val="0"/>
        <w:autoSpaceDN/>
        <w:bidi w:val="0"/>
        <w:adjustRightInd/>
        <w:snapToGrid/>
        <w:spacing w:line="560" w:lineRule="exact"/>
        <w:ind w:firstLine="640"/>
        <w:textAlignment w:val="auto"/>
        <w:rPr>
          <w:rStyle w:val="12"/>
          <w:rFonts w:hint="default" w:ascii="Times New Roman" w:hAnsi="Times New Roman" w:eastAsia="楷体_GB2312" w:cs="Times New Roman"/>
          <w:bCs/>
          <w:color w:val="auto"/>
          <w:szCs w:val="32"/>
          <w:highlight w:val="none"/>
        </w:rPr>
      </w:pPr>
      <w:r>
        <w:rPr>
          <w:rStyle w:val="12"/>
          <w:rFonts w:hint="default" w:ascii="Times New Roman" w:hAnsi="Times New Roman" w:eastAsia="楷体_GB2312" w:cs="Times New Roman"/>
          <w:bCs/>
          <w:color w:val="auto"/>
          <w:szCs w:val="32"/>
          <w:highlight w:val="none"/>
        </w:rPr>
        <w:t>（一）服务站认定</w:t>
      </w:r>
    </w:p>
    <w:p w14:paraId="407BFA0F">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1. 服务站认定每年开展1次，具体时间按照当年申请工作通知要求进行。</w:t>
      </w:r>
    </w:p>
    <w:p w14:paraId="1CD7BB31">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 xml:space="preserve">2. </w:t>
      </w:r>
      <w:r>
        <w:rPr>
          <w:rFonts w:hint="default" w:ascii="Times New Roman" w:hAnsi="Times New Roman" w:cs="Times New Roman"/>
          <w:color w:val="auto"/>
          <w:highlight w:val="none"/>
          <w:shd w:val="clear" w:color="auto" w:fill="FFFFFF"/>
        </w:rPr>
        <w:t>符合以下条件的单位可以申请认定为服务站：</w:t>
      </w:r>
    </w:p>
    <w:p w14:paraId="7E2ED110">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（1）在广州注册并具备法人资格；</w:t>
      </w:r>
    </w:p>
    <w:p w14:paraId="3AF7870C">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（2）具备开展服务所需的固定办公场所和办公条件；</w:t>
      </w:r>
    </w:p>
    <w:p w14:paraId="73E33919">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（3）具备较强的</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服务能力与丰富的</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服务经验；在所在区域、行业等的</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中具备一定影响力和知名度；</w:t>
      </w:r>
    </w:p>
    <w:p w14:paraId="3EAD63CD">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（4）已建立</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服务管理制度和服务架构；</w:t>
      </w:r>
    </w:p>
    <w:p w14:paraId="7BD5250E">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（5）配备不少于2名专职提供</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服务的工作人员。</w:t>
      </w:r>
    </w:p>
    <w:p w14:paraId="014F2060">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3. 申请服务站认定经过以下程序：</w:t>
      </w:r>
    </w:p>
    <w:p w14:paraId="5E10D90F">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（1）申请。申请单位向注册地所在区的</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主管部门提交《广州市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服务站申请表》及相关材料，区</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主管部门对申请材料进行初审后，汇总上报市工业和信息化局。</w:t>
      </w:r>
    </w:p>
    <w:p w14:paraId="21F02DB8">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Cs w:val="0"/>
          <w:color w:val="auto"/>
          <w:szCs w:val="32"/>
          <w:highlight w:val="none"/>
          <w:shd w:val="clear" w:color="auto" w:fill="FFFFFF"/>
        </w:rPr>
      </w:pPr>
      <w:r>
        <w:rPr>
          <w:rFonts w:hint="default" w:ascii="Times New Roman" w:hAnsi="Times New Roman" w:cs="Times New Roman"/>
          <w:color w:val="auto"/>
          <w:highlight w:val="none"/>
        </w:rPr>
        <w:t>（2）评审。服务总站在市工业和信息化局指导下组织专家评审，形成推荐意见后报市工业和信息化局。</w:t>
      </w:r>
    </w:p>
    <w:p w14:paraId="527E4607">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Cs w:val="0"/>
          <w:color w:val="auto"/>
          <w:szCs w:val="32"/>
          <w:highlight w:val="none"/>
          <w:shd w:val="clear" w:color="auto" w:fill="FFFFFF"/>
        </w:rPr>
      </w:pPr>
      <w:r>
        <w:rPr>
          <w:rFonts w:hint="default" w:ascii="Times New Roman" w:hAnsi="Times New Roman" w:cs="Times New Roman"/>
          <w:color w:val="auto"/>
          <w:highlight w:val="none"/>
        </w:rPr>
        <w:t>（3）公示。市工业和信息化局根据推荐意见，核定服务站入围名单，并在局官方网站公示5个工作日。</w:t>
      </w:r>
    </w:p>
    <w:p w14:paraId="78657204">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Cs w:val="0"/>
          <w:color w:val="auto"/>
          <w:szCs w:val="32"/>
          <w:highlight w:val="none"/>
          <w:shd w:val="clear" w:color="auto" w:fill="FFFFFF"/>
        </w:rPr>
      </w:pPr>
      <w:r>
        <w:rPr>
          <w:rFonts w:hint="default" w:ascii="Times New Roman" w:hAnsi="Times New Roman" w:cs="Times New Roman"/>
          <w:color w:val="auto"/>
          <w:highlight w:val="none"/>
        </w:rPr>
        <w:t>（4）异议处理。如对公示名单有异议的，须在公示期内以书面形式向市工业和信息化局提出。单位意见需加盖公章并注明联系方式，个人意见需署实名并注明联系方式。市工业和信息化局负责对异议内容进行调查核实。</w:t>
      </w:r>
    </w:p>
    <w:p w14:paraId="02390B90">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Fonts w:hint="default" w:ascii="Times New Roman" w:hAnsi="Times New Roman" w:cs="Times New Roman"/>
          <w:color w:val="auto"/>
          <w:highlight w:val="none"/>
        </w:rPr>
        <w:t>（5）公布名单。</w:t>
      </w:r>
      <w:r>
        <w:rPr>
          <w:rStyle w:val="10"/>
          <w:rFonts w:hint="default" w:ascii="Times New Roman" w:hAnsi="Times New Roman" w:cs="Times New Roman"/>
          <w:b w:val="0"/>
          <w:bCs w:val="0"/>
          <w:color w:val="auto"/>
          <w:szCs w:val="32"/>
          <w:highlight w:val="none"/>
          <w:shd w:val="clear" w:color="auto" w:fill="FFFFFF"/>
        </w:rPr>
        <w:t>公示期结束后，对于公示期内没有异议的申请单位，以及有异议但经调查核实没有问题的申请单位，由市工业和信息化局公布服务站最终认定名单，并向新设立服务站发放牌匾。</w:t>
      </w:r>
    </w:p>
    <w:p w14:paraId="474D99A3">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4. 已认定服务站应签署并遵守《广州市</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服务站服务公约》，并定期向市工业和信息化局提交</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服务工作计划及工作情况总结。</w:t>
      </w:r>
    </w:p>
    <w:p w14:paraId="47F546B0">
      <w:pPr>
        <w:pStyle w:val="3"/>
        <w:keepNext w:val="0"/>
        <w:keepLines w:val="0"/>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color w:val="auto"/>
          <w:highlight w:val="none"/>
          <w:shd w:val="clear" w:color="auto" w:fill="FFFFFF"/>
        </w:rPr>
      </w:pPr>
      <w:r>
        <w:rPr>
          <w:rStyle w:val="10"/>
          <w:rFonts w:hint="default" w:ascii="Times New Roman" w:hAnsi="Times New Roman" w:cs="Times New Roman"/>
          <w:b w:val="0"/>
          <w:bCs/>
          <w:color w:val="auto"/>
          <w:highlight w:val="none"/>
          <w:shd w:val="clear" w:color="auto" w:fill="FFFFFF"/>
        </w:rPr>
        <w:t>（二）服务站复核</w:t>
      </w:r>
    </w:p>
    <w:p w14:paraId="1D25CD61">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服务站有效期3年。3年期满后，需申请复核。服务站复核由市工业和信息化局组织，与当年年度申请同时进行。复核通过的服务站予以确认，复核不通过的予以撤销。</w:t>
      </w:r>
    </w:p>
    <w:p w14:paraId="02A2090D">
      <w:pPr>
        <w:pStyle w:val="3"/>
        <w:keepNext w:val="0"/>
        <w:keepLines w:val="0"/>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color w:val="auto"/>
          <w:highlight w:val="none"/>
          <w:shd w:val="clear" w:color="auto" w:fill="FFFFFF"/>
        </w:rPr>
      </w:pPr>
      <w:r>
        <w:rPr>
          <w:rStyle w:val="10"/>
          <w:rFonts w:hint="default" w:ascii="Times New Roman" w:hAnsi="Times New Roman" w:cs="Times New Roman"/>
          <w:b w:val="0"/>
          <w:bCs/>
          <w:color w:val="auto"/>
          <w:highlight w:val="none"/>
          <w:shd w:val="clear" w:color="auto" w:fill="FFFFFF"/>
        </w:rPr>
        <w:t>（三）服务站撤销</w:t>
      </w:r>
    </w:p>
    <w:p w14:paraId="7028AABC">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有下列情形之一的，撤销服务站称号：</w:t>
      </w:r>
    </w:p>
    <w:p w14:paraId="106B97C1">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1. 存在违法违规行为，受到行政机关、司法机关处罚或信用评价不合格的。</w:t>
      </w:r>
    </w:p>
    <w:p w14:paraId="5630D141">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2. 申请资料弄虚作假的。</w:t>
      </w:r>
    </w:p>
    <w:p w14:paraId="3BCDD220">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3. 严重违反服务公约的。</w:t>
      </w:r>
    </w:p>
    <w:p w14:paraId="44EC31D4">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4. 不支持市区两级</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主管部门的相关工作，无正当理由不参加由</w:t>
      </w:r>
      <w:r>
        <w:rPr>
          <w:rStyle w:val="10"/>
          <w:rFonts w:hint="default" w:ascii="Times New Roman" w:hAnsi="Times New Roman" w:cs="Times New Roman"/>
          <w:b w:val="0"/>
          <w:bCs w:val="0"/>
          <w:color w:val="auto"/>
          <w:szCs w:val="32"/>
          <w:highlight w:val="none"/>
          <w:shd w:val="clear" w:color="auto" w:fill="FFFFFF"/>
          <w:lang w:eastAsia="zh-CN"/>
        </w:rPr>
        <w:t>民营和中小企业</w:t>
      </w:r>
      <w:r>
        <w:rPr>
          <w:rStyle w:val="10"/>
          <w:rFonts w:hint="default" w:ascii="Times New Roman" w:hAnsi="Times New Roman" w:cs="Times New Roman"/>
          <w:b w:val="0"/>
          <w:bCs w:val="0"/>
          <w:color w:val="auto"/>
          <w:szCs w:val="32"/>
          <w:highlight w:val="none"/>
          <w:shd w:val="clear" w:color="auto" w:fill="FFFFFF"/>
        </w:rPr>
        <w:t>主管部门组织的民营</w:t>
      </w:r>
      <w:r>
        <w:rPr>
          <w:rStyle w:val="10"/>
          <w:rFonts w:hint="default" w:ascii="Times New Roman" w:hAnsi="Times New Roman" w:cs="Times New Roman"/>
          <w:b w:val="0"/>
          <w:bCs w:val="0"/>
          <w:color w:val="auto"/>
          <w:szCs w:val="32"/>
          <w:highlight w:val="none"/>
          <w:shd w:val="clear" w:color="auto" w:fill="FFFFFF"/>
          <w:lang w:eastAsia="zh-CN"/>
        </w:rPr>
        <w:t>企业</w:t>
      </w:r>
      <w:r>
        <w:rPr>
          <w:rStyle w:val="10"/>
          <w:rFonts w:hint="default" w:ascii="Times New Roman" w:hAnsi="Times New Roman" w:cs="Times New Roman"/>
          <w:b w:val="0"/>
          <w:bCs w:val="0"/>
          <w:color w:val="auto"/>
          <w:szCs w:val="32"/>
          <w:highlight w:val="none"/>
          <w:shd w:val="clear" w:color="auto" w:fill="FFFFFF"/>
        </w:rPr>
        <w:t>公共服务活动的。</w:t>
      </w:r>
    </w:p>
    <w:p w14:paraId="6CC32BC6">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5. 三年期满不申请复核或复核未通过的。</w:t>
      </w:r>
    </w:p>
    <w:p w14:paraId="15AD2D84">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6. 无故不参加年度考核，或整改后年度考核结果仍为“不合格”的。</w:t>
      </w:r>
    </w:p>
    <w:p w14:paraId="7B18AF1A">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7. 主动申请不再承担服务站工作的。</w:t>
      </w:r>
    </w:p>
    <w:p w14:paraId="63868B1C">
      <w:pPr>
        <w:pageBreakBefore w:val="0"/>
        <w:widowControl w:val="0"/>
        <w:kinsoku/>
        <w:wordWrap/>
        <w:overflowPunct/>
        <w:topLinePunct w:val="0"/>
        <w:autoSpaceDN/>
        <w:bidi w:val="0"/>
        <w:adjustRightInd/>
        <w:snapToGrid/>
        <w:spacing w:line="560" w:lineRule="exact"/>
        <w:ind w:firstLine="640"/>
        <w:textAlignment w:val="auto"/>
        <w:rPr>
          <w:rStyle w:val="10"/>
          <w:rFonts w:hint="default" w:ascii="Times New Roman" w:hAnsi="Times New Roman" w:cs="Times New Roman"/>
          <w:b w:val="0"/>
          <w:bCs w:val="0"/>
          <w:color w:val="auto"/>
          <w:szCs w:val="32"/>
          <w:highlight w:val="none"/>
          <w:shd w:val="clear" w:color="auto" w:fill="FFFFFF"/>
        </w:rPr>
      </w:pPr>
      <w:r>
        <w:rPr>
          <w:rStyle w:val="10"/>
          <w:rFonts w:hint="default" w:ascii="Times New Roman" w:hAnsi="Times New Roman" w:cs="Times New Roman"/>
          <w:b w:val="0"/>
          <w:bCs w:val="0"/>
          <w:color w:val="auto"/>
          <w:szCs w:val="32"/>
          <w:highlight w:val="none"/>
          <w:shd w:val="clear" w:color="auto" w:fill="FFFFFF"/>
        </w:rPr>
        <w:t>8. 其他情形不适宜承担服务站工作的。</w:t>
      </w:r>
    </w:p>
    <w:p w14:paraId="317682E4">
      <w:pPr>
        <w:pStyle w:val="3"/>
        <w:keepNext w:val="0"/>
        <w:keepLines w:val="0"/>
        <w:pageBreakBefore w:val="0"/>
        <w:widowControl w:val="0"/>
        <w:kinsoku/>
        <w:wordWrap/>
        <w:overflowPunct/>
        <w:topLinePunct w:val="0"/>
        <w:autoSpaceDN/>
        <w:bidi w:val="0"/>
        <w:adjustRightInd/>
        <w:snapToGrid/>
        <w:spacing w:line="560" w:lineRule="exact"/>
        <w:ind w:firstLine="640"/>
        <w:textAlignment w:val="auto"/>
        <w:rPr>
          <w:rStyle w:val="11"/>
          <w:rFonts w:hint="default" w:ascii="Times New Roman" w:hAnsi="Times New Roman" w:cs="Times New Roman"/>
          <w:bCs w:val="0"/>
          <w:color w:val="auto"/>
          <w:highlight w:val="none"/>
        </w:rPr>
      </w:pPr>
      <w:r>
        <w:rPr>
          <w:rStyle w:val="11"/>
          <w:rFonts w:hint="default" w:ascii="Times New Roman" w:hAnsi="Times New Roman" w:cs="Times New Roman"/>
          <w:bCs w:val="0"/>
          <w:color w:val="auto"/>
          <w:highlight w:val="none"/>
        </w:rPr>
        <w:t>（四）服务站信息变更</w:t>
      </w:r>
    </w:p>
    <w:p w14:paraId="613D0A69">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kern w:val="0"/>
          <w:highlight w:val="none"/>
        </w:rPr>
      </w:pPr>
      <w:r>
        <w:rPr>
          <w:rStyle w:val="10"/>
          <w:rFonts w:hint="default" w:ascii="Times New Roman" w:hAnsi="Times New Roman" w:cs="Times New Roman"/>
          <w:b w:val="0"/>
          <w:bCs w:val="0"/>
          <w:color w:val="auto"/>
          <w:szCs w:val="32"/>
          <w:highlight w:val="none"/>
          <w:shd w:val="clear" w:color="auto" w:fill="FFFFFF"/>
        </w:rPr>
        <w:t>服务站实行动态信息管理，申请主体变更名称、地址、法人代表等重大事项，应在变更完成后30日内报市工业和信息化局。</w:t>
      </w:r>
    </w:p>
    <w:p w14:paraId="6E63AB6A">
      <w:pPr>
        <w:pStyle w:val="2"/>
        <w:keepNext w:val="0"/>
        <w:keepLines w:val="0"/>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四、组织保障</w:t>
      </w:r>
    </w:p>
    <w:p w14:paraId="369A9594">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eastAsia="楷体_GB2312" w:cs="Times New Roman"/>
          <w:color w:val="auto"/>
          <w:highlight w:val="none"/>
        </w:rPr>
        <w:t>（一）统筹协调。</w:t>
      </w:r>
      <w:r>
        <w:rPr>
          <w:rFonts w:hint="default" w:ascii="Times New Roman" w:hAnsi="Times New Roman" w:cs="Times New Roman"/>
          <w:color w:val="auto"/>
          <w:highlight w:val="none"/>
        </w:rPr>
        <w:t>市工业和信息化局负责全市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服务站工作的组织领导和政策保障，各区中小企业主管部门负责区域内</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服务站工作的组织推荐、属地化业务指导和监督管理等工作，服务总站负责征集遴选、信息收集和综合协调等工作，各服务站运营机构确保任务落地，服务到位。</w:t>
      </w:r>
    </w:p>
    <w:p w14:paraId="4316681F">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highlight w:val="none"/>
        </w:rPr>
      </w:pPr>
      <w:r>
        <w:rPr>
          <w:rFonts w:hint="default" w:ascii="Times New Roman" w:hAnsi="Times New Roman" w:eastAsia="楷体_GB2312" w:cs="Times New Roman"/>
          <w:color w:val="auto"/>
          <w:szCs w:val="32"/>
          <w:highlight w:val="none"/>
        </w:rPr>
        <w:t>（二）政策支持。</w:t>
      </w:r>
      <w:r>
        <w:rPr>
          <w:rFonts w:hint="default" w:ascii="Times New Roman" w:hAnsi="Times New Roman" w:cs="Times New Roman"/>
          <w:color w:val="auto"/>
          <w:szCs w:val="32"/>
          <w:highlight w:val="none"/>
        </w:rPr>
        <w:t>鼓励推动全市各重点产业园区、各级示范平台基地、商协会</w:t>
      </w:r>
      <w:r>
        <w:rPr>
          <w:rFonts w:hint="default" w:ascii="Times New Roman" w:hAnsi="Times New Roman" w:cs="Times New Roman"/>
          <w:color w:val="auto"/>
          <w:szCs w:val="32"/>
          <w:highlight w:val="none"/>
          <w:lang w:eastAsia="zh-CN"/>
        </w:rPr>
        <w:t>、银行金融机构</w:t>
      </w:r>
      <w:r>
        <w:rPr>
          <w:rFonts w:hint="default" w:ascii="Times New Roman" w:hAnsi="Times New Roman" w:cs="Times New Roman"/>
          <w:color w:val="auto"/>
          <w:szCs w:val="32"/>
          <w:highlight w:val="none"/>
        </w:rPr>
        <w:t>等大力开展</w:t>
      </w:r>
      <w:r>
        <w:rPr>
          <w:rFonts w:hint="default" w:ascii="Times New Roman" w:hAnsi="Times New Roman" w:cs="Times New Roman"/>
          <w:color w:val="auto"/>
          <w:szCs w:val="32"/>
          <w:highlight w:val="none"/>
          <w:lang w:eastAsia="zh-CN"/>
        </w:rPr>
        <w:t>民营和中小企业</w:t>
      </w:r>
      <w:r>
        <w:rPr>
          <w:rFonts w:hint="default" w:ascii="Times New Roman" w:hAnsi="Times New Roman" w:cs="Times New Roman"/>
          <w:color w:val="auto"/>
          <w:szCs w:val="32"/>
          <w:highlight w:val="none"/>
        </w:rPr>
        <w:t>服务站建设工作，通过“广州市中小企业</w:t>
      </w:r>
      <w:r>
        <w:rPr>
          <w:rFonts w:hint="default" w:ascii="Times New Roman" w:hAnsi="Times New Roman" w:cs="Times New Roman"/>
          <w:color w:val="auto"/>
          <w:szCs w:val="32"/>
          <w:highlight w:val="none"/>
          <w:lang w:eastAsia="zh-CN"/>
        </w:rPr>
        <w:t>发展</w:t>
      </w:r>
      <w:r>
        <w:rPr>
          <w:rFonts w:hint="default" w:ascii="Times New Roman" w:hAnsi="Times New Roman" w:cs="Times New Roman"/>
          <w:color w:val="auto"/>
          <w:szCs w:val="32"/>
          <w:highlight w:val="none"/>
        </w:rPr>
        <w:t>巡回课堂”等为</w:t>
      </w:r>
      <w:r>
        <w:rPr>
          <w:rFonts w:hint="default" w:ascii="Times New Roman" w:hAnsi="Times New Roman" w:cs="Times New Roman"/>
          <w:color w:val="auto"/>
          <w:szCs w:val="32"/>
          <w:highlight w:val="none"/>
          <w:lang w:eastAsia="zh-CN"/>
        </w:rPr>
        <w:t>民营和中小企业</w:t>
      </w:r>
      <w:r>
        <w:rPr>
          <w:rFonts w:hint="default" w:ascii="Times New Roman" w:hAnsi="Times New Roman" w:cs="Times New Roman"/>
          <w:color w:val="auto"/>
          <w:szCs w:val="32"/>
          <w:highlight w:val="none"/>
        </w:rPr>
        <w:t>开展专项培训和政策宣贯活动。</w:t>
      </w:r>
    </w:p>
    <w:p w14:paraId="7222169D">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cs="Times New Roman"/>
          <w:color w:val="auto"/>
          <w:szCs w:val="32"/>
          <w:highlight w:val="none"/>
        </w:rPr>
      </w:pPr>
      <w:r>
        <w:rPr>
          <w:rFonts w:hint="default" w:ascii="Times New Roman" w:hAnsi="Times New Roman" w:eastAsia="楷体_GB2312" w:cs="Times New Roman"/>
          <w:color w:val="auto"/>
          <w:szCs w:val="32"/>
          <w:highlight w:val="none"/>
        </w:rPr>
        <w:t>（三）宣传推广。</w:t>
      </w:r>
      <w:r>
        <w:rPr>
          <w:rFonts w:hint="default" w:ascii="Times New Roman" w:hAnsi="Times New Roman" w:cs="Times New Roman"/>
          <w:color w:val="auto"/>
          <w:szCs w:val="32"/>
          <w:highlight w:val="none"/>
        </w:rPr>
        <w:t>充分运用全市</w:t>
      </w:r>
      <w:r>
        <w:rPr>
          <w:rFonts w:hint="default" w:ascii="Times New Roman" w:hAnsi="Times New Roman" w:cs="Times New Roman"/>
          <w:color w:val="auto"/>
          <w:szCs w:val="32"/>
          <w:highlight w:val="none"/>
          <w:lang w:eastAsia="zh-CN"/>
        </w:rPr>
        <w:t>民营和中小企业</w:t>
      </w:r>
      <w:r>
        <w:rPr>
          <w:rFonts w:hint="default" w:ascii="Times New Roman" w:hAnsi="Times New Roman" w:cs="Times New Roman"/>
          <w:color w:val="auto"/>
          <w:szCs w:val="32"/>
          <w:highlight w:val="none"/>
        </w:rPr>
        <w:t>信息化服务平台、广播电视、报纸、互联网等媒体和中小企业日主题公益广告等渠道，广泛深入宣传服务站工作，及时总结典型经验，扩大社会影响，营造良好氛围。</w:t>
      </w:r>
    </w:p>
    <w:p w14:paraId="11F73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p>
    <w:sectPr>
      <w:footerReference r:id="rId5" w:type="default"/>
      <w:pgSz w:w="11906" w:h="16838"/>
      <w:pgMar w:top="1587" w:right="1474"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2D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F2BD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7F2BD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6AC76"/>
    <w:multiLevelType w:val="singleLevel"/>
    <w:tmpl w:val="6FF6AC76"/>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2237D85"/>
    <w:rsid w:val="3DFCEB9D"/>
    <w:rsid w:val="4A1947CF"/>
    <w:rsid w:val="7F4701DD"/>
    <w:rsid w:val="7FDE07FE"/>
    <w:rsid w:val="DEF6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outlineLvl w:val="0"/>
      <w:pPrChange w:id="0" w:author="Lu Vade" w:date="2024-07-31T11:16:00Z">
        <w:pPr>
          <w:keepNext/>
          <w:keepLines/>
          <w:widowControl w:val="0"/>
          <w:spacing w:line="560" w:lineRule="exact"/>
          <w:ind w:firstLine="200" w:firstLineChars="200"/>
          <w:jc w:val="both"/>
          <w:outlineLvl w:val="0"/>
        </w:pPr>
      </w:pPrChange>
    </w:pPr>
    <w:rPr>
      <w:rFonts w:eastAsia="黑体"/>
      <w:bCs/>
      <w:kern w:val="44"/>
      <w:szCs w:val="44"/>
      <w:rPrChange w:id="1" w:author="Lu Vade" w:date="2024-07-31T11:16:00Z">
        <w:rPr>
          <w:rFonts w:eastAsia="黑体" w:cstheme="minorBidi"/>
          <w:bCs/>
          <w:kern w:val="44"/>
          <w:sz w:val="32"/>
          <w:szCs w:val="44"/>
          <w:lang w:val="en-US" w:eastAsia="zh-CN" w:bidi="ar-SA"/>
        </w:rPr>
      </w:rPrChange>
    </w:rPr>
  </w:style>
  <w:style w:type="paragraph" w:styleId="3">
    <w:name w:val="heading 2"/>
    <w:basedOn w:val="1"/>
    <w:next w:val="1"/>
    <w:link w:val="11"/>
    <w:unhideWhenUsed/>
    <w:qFormat/>
    <w:uiPriority w:val="9"/>
    <w:pPr>
      <w:keepNext/>
      <w:keepLines/>
      <w:outlineLvl w:val="1"/>
    </w:pPr>
    <w:rPr>
      <w:rFonts w:eastAsia="楷体_GB2312"/>
      <w:bCs/>
      <w:szCs w:val="32"/>
    </w:rPr>
  </w:style>
  <w:style w:type="paragraph" w:styleId="4">
    <w:name w:val="heading 5"/>
    <w:basedOn w:val="1"/>
    <w:next w:val="1"/>
    <w:link w:val="12"/>
    <w:semiHidden/>
    <w:unhideWhenUsed/>
    <w:qFormat/>
    <w:uiPriority w:val="9"/>
    <w:pPr>
      <w:keepNext/>
      <w:keepLines/>
      <w:outlineLvl w:val="4"/>
    </w:pPr>
    <w:rPr>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before="50" w:beforeLines="50" w:after="50" w:afterLines="50"/>
      <w:ind w:firstLine="0" w:firstLineChars="0"/>
      <w:jc w:val="center"/>
      <w:outlineLvl w:val="0"/>
    </w:pPr>
    <w:rPr>
      <w:rFonts w:ascii="方正小标宋简体" w:hAnsi="Cambria" w:eastAsia="方正小标宋简体"/>
      <w:bCs/>
      <w:sz w:val="44"/>
      <w:szCs w:val="32"/>
    </w:rPr>
  </w:style>
  <w:style w:type="character" w:styleId="10">
    <w:name w:val="Strong"/>
    <w:qFormat/>
    <w:uiPriority w:val="22"/>
    <w:rPr>
      <w:b/>
      <w:bCs/>
    </w:rPr>
  </w:style>
  <w:style w:type="character" w:customStyle="1" w:styleId="11">
    <w:name w:val="标题 2 字符"/>
    <w:link w:val="3"/>
    <w:qFormat/>
    <w:uiPriority w:val="9"/>
    <w:rPr>
      <w:rFonts w:eastAsia="楷体_GB2312"/>
      <w:bCs/>
      <w:szCs w:val="32"/>
    </w:rPr>
  </w:style>
  <w:style w:type="character" w:customStyle="1" w:styleId="12">
    <w:name w:val="标题 5 字符"/>
    <w:link w:val="4"/>
    <w:semiHidden/>
    <w:qFormat/>
    <w:uiPriority w:val="9"/>
    <w:rPr>
      <w:bCs/>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dcterms:modified xsi:type="dcterms:W3CDTF">2025-07-24T08:49:58Z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64ABC5F88DBE5DD98197786877250B9C</vt:lpwstr>
  </property>
</Properties>
</file>