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7F1" w:rsidRDefault="00785BAA">
      <w:pPr>
        <w:wordWrap w:val="0"/>
        <w:adjustRightInd w:val="0"/>
        <w:snapToGrid w:val="0"/>
        <w:spacing w:line="560" w:lineRule="exact"/>
        <w:ind w:firstLineChars="200" w:firstLine="420"/>
        <w:rPr>
          <w:rFonts w:ascii="仿宋_GB2312"/>
          <w:color w:val="000000" w:themeColor="text1"/>
        </w:rPr>
      </w:pPr>
      <w:bookmarkStart w:id="0" w:name="_GoBack"/>
      <w:bookmarkEnd w:id="0"/>
      <w:r>
        <w:rPr>
          <w:rFonts w:ascii="仿宋_GB2312" w:hint="eastAsia"/>
        </w:rPr>
        <w:t xml:space="preserve">                                    </w:t>
      </w:r>
      <w:r>
        <w:rPr>
          <w:rFonts w:ascii="仿宋_GB2312" w:hint="eastAsia"/>
          <w:color w:val="000000" w:themeColor="text1"/>
        </w:rPr>
        <w:t xml:space="preserve">  </w:t>
      </w:r>
      <w:r>
        <w:rPr>
          <w:rFonts w:ascii="仿宋_GB2312" w:eastAsia="仿宋_GB2312" w:hint="eastAsia"/>
          <w:color w:val="000000" w:themeColor="text1"/>
          <w:sz w:val="32"/>
          <w:szCs w:val="32"/>
        </w:rPr>
        <w:t>穗环管影（番）〔</w:t>
      </w:r>
      <w:r>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69</w:t>
      </w:r>
      <w:r>
        <w:rPr>
          <w:rFonts w:ascii="仿宋_GB2312" w:eastAsia="仿宋_GB2312" w:hint="eastAsia"/>
          <w:color w:val="000000" w:themeColor="text1"/>
          <w:sz w:val="32"/>
          <w:szCs w:val="32"/>
        </w:rPr>
        <w:t>号</w:t>
      </w:r>
    </w:p>
    <w:p w:rsidR="004F07F1" w:rsidRDefault="004F07F1">
      <w:pPr>
        <w:spacing w:line="560" w:lineRule="exact"/>
        <w:rPr>
          <w:rFonts w:ascii="黑体" w:eastAsia="黑体"/>
          <w:color w:val="000000" w:themeColor="text1"/>
        </w:rPr>
      </w:pPr>
    </w:p>
    <w:p w:rsidR="004F07F1" w:rsidRDefault="004F07F1">
      <w:pPr>
        <w:adjustRightInd w:val="0"/>
        <w:snapToGrid w:val="0"/>
        <w:spacing w:line="560" w:lineRule="exact"/>
        <w:rPr>
          <w:rFonts w:ascii="仿宋_GB2312"/>
          <w:color w:val="000000" w:themeColor="text1"/>
        </w:rPr>
      </w:pPr>
    </w:p>
    <w:p w:rsidR="004F07F1" w:rsidRDefault="00785BAA">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广州市生态环境局关于广州弘盛塑料制品有限公司年产</w:t>
      </w:r>
      <w:r>
        <w:rPr>
          <w:rFonts w:ascii="方正小标宋简体" w:eastAsia="方正小标宋简体" w:hint="eastAsia"/>
          <w:color w:val="000000" w:themeColor="text1"/>
          <w:sz w:val="44"/>
          <w:szCs w:val="44"/>
        </w:rPr>
        <w:t>150</w:t>
      </w:r>
      <w:r>
        <w:rPr>
          <w:rFonts w:ascii="方正小标宋简体" w:eastAsia="方正小标宋简体" w:hint="eastAsia"/>
          <w:color w:val="000000" w:themeColor="text1"/>
          <w:sz w:val="44"/>
          <w:szCs w:val="44"/>
        </w:rPr>
        <w:t>吨吸塑制品建设项目</w:t>
      </w:r>
    </w:p>
    <w:p w:rsidR="004F07F1" w:rsidRDefault="00785BAA">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环境影响报告表的批复</w:t>
      </w:r>
    </w:p>
    <w:p w:rsidR="004F07F1" w:rsidRDefault="004F07F1">
      <w:pPr>
        <w:spacing w:line="560" w:lineRule="exact"/>
        <w:rPr>
          <w:rFonts w:ascii="仿宋_GB2312" w:eastAsia="仿宋_GB2312"/>
          <w:color w:val="000000" w:themeColor="text1"/>
          <w:sz w:val="32"/>
          <w:szCs w:val="32"/>
        </w:rPr>
      </w:pPr>
    </w:p>
    <w:p w:rsidR="004F07F1" w:rsidRDefault="00785BAA">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广州弘盛塑料制品有限公司（</w:t>
      </w:r>
      <w:r>
        <w:rPr>
          <w:rFonts w:ascii="仿宋_GB2312" w:eastAsia="仿宋_GB2312" w:hint="eastAsia"/>
          <w:color w:val="000000" w:themeColor="text1"/>
          <w:sz w:val="32"/>
          <w:szCs w:val="32"/>
        </w:rPr>
        <w:t>91440101MA59Q3CE5D</w:t>
      </w:r>
      <w:r>
        <w:rPr>
          <w:rFonts w:ascii="仿宋_GB2312" w:eastAsia="仿宋_GB2312" w:hint="eastAsia"/>
          <w:color w:val="000000" w:themeColor="text1"/>
          <w:sz w:val="32"/>
          <w:szCs w:val="32"/>
        </w:rPr>
        <w:t>）：</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你单位报送的《广州弘盛塑料制品有限公司年产</w:t>
      </w:r>
      <w:r>
        <w:rPr>
          <w:rFonts w:ascii="仿宋_GB2312" w:eastAsia="仿宋_GB2312" w:hint="eastAsia"/>
          <w:color w:val="000000" w:themeColor="text1"/>
          <w:sz w:val="32"/>
          <w:szCs w:val="32"/>
        </w:rPr>
        <w:t>150</w:t>
      </w:r>
      <w:r>
        <w:rPr>
          <w:rFonts w:ascii="仿宋_GB2312" w:eastAsia="仿宋_GB2312" w:hint="eastAsia"/>
          <w:color w:val="000000" w:themeColor="text1"/>
          <w:sz w:val="32"/>
          <w:szCs w:val="32"/>
        </w:rPr>
        <w:t>吨吸塑制品建设项目环境影响报告表》（以下简称《报告表》）及附送资料收悉。经研究，现批复如下：</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一、广州弘盛塑料制品有限公司年产</w:t>
      </w:r>
      <w:r>
        <w:rPr>
          <w:rFonts w:ascii="仿宋_GB2312" w:eastAsia="仿宋_GB2312" w:hint="eastAsia"/>
          <w:color w:val="000000" w:themeColor="text1"/>
          <w:sz w:val="32"/>
          <w:szCs w:val="32"/>
        </w:rPr>
        <w:t>150</w:t>
      </w:r>
      <w:r>
        <w:rPr>
          <w:rFonts w:ascii="仿宋_GB2312" w:eastAsia="仿宋_GB2312" w:hint="eastAsia"/>
          <w:color w:val="000000" w:themeColor="text1"/>
          <w:sz w:val="32"/>
          <w:szCs w:val="32"/>
        </w:rPr>
        <w:t>吨吸塑制品建设项目（以下简称“该项目”）位于广州市番禺区桥南街陈涌村陈涌路</w:t>
      </w:r>
      <w:r>
        <w:rPr>
          <w:rFonts w:ascii="仿宋_GB2312" w:eastAsia="仿宋_GB2312" w:hint="eastAsia"/>
          <w:color w:val="000000" w:themeColor="text1"/>
          <w:sz w:val="32"/>
          <w:szCs w:val="32"/>
        </w:rPr>
        <w:t>301</w:t>
      </w:r>
      <w:r>
        <w:rPr>
          <w:rFonts w:ascii="仿宋_GB2312" w:eastAsia="仿宋_GB2312" w:hint="eastAsia"/>
          <w:color w:val="000000" w:themeColor="text1"/>
          <w:sz w:val="32"/>
          <w:szCs w:val="32"/>
        </w:rPr>
        <w:t>号（</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号厂房）</w:t>
      </w:r>
      <w:r>
        <w:rPr>
          <w:rFonts w:ascii="仿宋_GB2312" w:eastAsia="仿宋_GB2312" w:hint="eastAsia"/>
          <w:color w:val="000000" w:themeColor="text1"/>
          <w:sz w:val="32"/>
          <w:szCs w:val="32"/>
        </w:rPr>
        <w:t>201</w:t>
      </w:r>
      <w:r>
        <w:rPr>
          <w:rFonts w:ascii="仿宋_GB2312" w:eastAsia="仿宋_GB2312" w:hint="eastAsia"/>
          <w:color w:val="000000" w:themeColor="text1"/>
          <w:sz w:val="32"/>
          <w:szCs w:val="32"/>
        </w:rPr>
        <w:t>，申报内容为</w:t>
      </w:r>
      <w:r>
        <w:rPr>
          <w:rFonts w:ascii="仿宋_GB2312" w:eastAsia="仿宋_GB2312" w:hint="eastAsia"/>
          <w:color w:val="000000" w:themeColor="text1"/>
          <w:sz w:val="32"/>
          <w:szCs w:val="32"/>
        </w:rPr>
        <w:t>从事塑料制品的生产，年产吸塑制品</w:t>
      </w:r>
      <w:r>
        <w:rPr>
          <w:rFonts w:ascii="仿宋_GB2312" w:eastAsia="仿宋_GB2312" w:hint="eastAsia"/>
          <w:color w:val="000000" w:themeColor="text1"/>
          <w:sz w:val="32"/>
          <w:szCs w:val="32"/>
        </w:rPr>
        <w:t>150</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。该项目总建筑面积</w:t>
      </w:r>
      <w:r>
        <w:rPr>
          <w:rFonts w:ascii="仿宋_GB2312" w:eastAsia="仿宋_GB2312" w:hint="eastAsia"/>
          <w:color w:val="000000" w:themeColor="text1"/>
          <w:sz w:val="32"/>
          <w:szCs w:val="32"/>
        </w:rPr>
        <w:t>780</w:t>
      </w:r>
      <w:r>
        <w:rPr>
          <w:rFonts w:ascii="仿宋_GB2312" w:eastAsia="仿宋_GB2312" w:hint="eastAsia"/>
          <w:color w:val="000000" w:themeColor="text1"/>
          <w:sz w:val="32"/>
          <w:szCs w:val="32"/>
        </w:rPr>
        <w:t>平方米，</w:t>
      </w:r>
      <w:r>
        <w:rPr>
          <w:rFonts w:ascii="仿宋_GB2312" w:eastAsia="仿宋_GB2312" w:hint="eastAsia"/>
          <w:color w:val="000000" w:themeColor="text1"/>
          <w:sz w:val="32"/>
          <w:szCs w:val="32"/>
        </w:rPr>
        <w:t>租用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栋四层厂房的第二层</w:t>
      </w:r>
      <w:r>
        <w:rPr>
          <w:rFonts w:ascii="仿宋_GB2312" w:eastAsia="仿宋_GB2312" w:hint="eastAsia"/>
          <w:color w:val="000000" w:themeColor="text1"/>
          <w:sz w:val="32"/>
          <w:szCs w:val="32"/>
        </w:rPr>
        <w:t>；主要设备有全自动高速吸塑成型机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台、风冷式冷水机</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台、打样机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台、裁切机</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台、螺杆式空压机</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台等</w:t>
      </w:r>
      <w:r>
        <w:rPr>
          <w:rFonts w:ascii="仿宋_GB2312" w:eastAsia="仿宋_GB2312" w:hint="eastAsia"/>
          <w:color w:val="000000" w:themeColor="text1"/>
          <w:sz w:val="32"/>
          <w:szCs w:val="32"/>
        </w:rPr>
        <w:t>；员工</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名，内部不安排食宿</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该项目</w:t>
      </w:r>
      <w:r>
        <w:rPr>
          <w:rFonts w:ascii="仿宋_GB2312" w:eastAsia="仿宋_GB2312" w:hint="eastAsia"/>
          <w:color w:val="000000" w:themeColor="text1"/>
          <w:sz w:val="32"/>
          <w:szCs w:val="32"/>
        </w:rPr>
        <w:t>吸塑工序仅</w:t>
      </w:r>
      <w:r>
        <w:rPr>
          <w:rFonts w:ascii="仿宋_GB2312" w:eastAsia="仿宋_GB2312" w:hint="eastAsia"/>
          <w:color w:val="000000" w:themeColor="text1"/>
          <w:sz w:val="32"/>
          <w:szCs w:val="32"/>
        </w:rPr>
        <w:t>使用</w:t>
      </w:r>
      <w:r>
        <w:rPr>
          <w:rFonts w:ascii="仿宋_GB2312" w:eastAsia="仿宋_GB2312" w:hint="eastAsia"/>
          <w:color w:val="000000" w:themeColor="text1"/>
          <w:sz w:val="32"/>
          <w:szCs w:val="32"/>
        </w:rPr>
        <w:t>P</w:t>
      </w:r>
      <w:r>
        <w:rPr>
          <w:rFonts w:ascii="仿宋_GB2312" w:eastAsia="仿宋_GB2312" w:hint="eastAsia"/>
          <w:color w:val="000000" w:themeColor="text1"/>
          <w:sz w:val="32"/>
          <w:szCs w:val="32"/>
        </w:rPr>
        <w:t>P</w:t>
      </w:r>
      <w:r>
        <w:rPr>
          <w:rFonts w:ascii="仿宋_GB2312" w:eastAsia="仿宋_GB2312" w:hint="eastAsia"/>
          <w:color w:val="000000" w:themeColor="text1"/>
          <w:sz w:val="32"/>
          <w:szCs w:val="32"/>
        </w:rPr>
        <w:t>塑料粒</w:t>
      </w:r>
      <w:r>
        <w:rPr>
          <w:rFonts w:ascii="仿宋_GB2312" w:eastAsia="仿宋_GB2312" w:hint="eastAsia"/>
          <w:color w:val="000000" w:themeColor="text1"/>
          <w:sz w:val="32"/>
          <w:szCs w:val="32"/>
        </w:rPr>
        <w:t>，不使用再生塑料。</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二、该项目各类污染物排放控制要求如下：</w:t>
      </w:r>
    </w:p>
    <w:p w:rsidR="004F07F1" w:rsidRDefault="00785BAA">
      <w:pPr>
        <w:wordWrap w:val="0"/>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（一）</w:t>
      </w:r>
      <w:r>
        <w:rPr>
          <w:rFonts w:ascii="仿宋_GB2312" w:eastAsia="仿宋_GB2312" w:hint="eastAsia"/>
          <w:color w:val="000000" w:themeColor="text1"/>
          <w:sz w:val="32"/>
          <w:szCs w:val="32"/>
        </w:rPr>
        <w:t>水污染物</w:t>
      </w:r>
      <w:r>
        <w:rPr>
          <w:rFonts w:ascii="仿宋_GB2312" w:eastAsia="仿宋_GB2312" w:hint="eastAsia"/>
          <w:color w:val="000000" w:themeColor="text1"/>
          <w:sz w:val="32"/>
          <w:szCs w:val="32"/>
        </w:rPr>
        <w:t>排放执行广东省《水污染物排放限值》（</w:t>
      </w:r>
      <w:r>
        <w:rPr>
          <w:rFonts w:ascii="仿宋_GB2312" w:eastAsia="仿宋_GB2312" w:hint="eastAsia"/>
          <w:color w:val="000000" w:themeColor="text1"/>
          <w:sz w:val="32"/>
          <w:szCs w:val="32"/>
        </w:rPr>
        <w:t>DB44/26-2001</w:t>
      </w:r>
      <w:r>
        <w:rPr>
          <w:rFonts w:ascii="仿宋_GB2312" w:eastAsia="仿宋_GB2312" w:hint="eastAsia"/>
          <w:color w:val="000000" w:themeColor="text1"/>
          <w:sz w:val="32"/>
          <w:szCs w:val="32"/>
        </w:rPr>
        <w:t>）第二时段三级标准。生活污水排放量不超过</w:t>
      </w:r>
      <w:r>
        <w:rPr>
          <w:rFonts w:ascii="仿宋_GB2312" w:eastAsia="仿宋_GB2312" w:hint="eastAsia"/>
          <w:color w:val="000000" w:themeColor="text1"/>
          <w:sz w:val="32"/>
          <w:szCs w:val="32"/>
        </w:rPr>
        <w:t>72</w:t>
      </w:r>
      <w:r>
        <w:rPr>
          <w:rFonts w:ascii="仿宋_GB2312" w:eastAsia="仿宋_GB2312" w:hint="eastAsia"/>
          <w:color w:val="000000" w:themeColor="text1"/>
          <w:sz w:val="32"/>
          <w:szCs w:val="32"/>
        </w:rPr>
        <w:t>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年。</w:t>
      </w:r>
    </w:p>
    <w:p w:rsidR="004F07F1" w:rsidRDefault="00785BAA">
      <w:pPr>
        <w:wordWrap w:val="0"/>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臭气浓度排放执行《恶臭污染物排放标准》（</w:t>
      </w:r>
      <w:r>
        <w:rPr>
          <w:rFonts w:ascii="仿宋_GB2312" w:eastAsia="仿宋_GB2312" w:hint="eastAsia"/>
          <w:color w:val="000000" w:themeColor="text1"/>
          <w:sz w:val="32"/>
          <w:szCs w:val="32"/>
        </w:rPr>
        <w:t>GB14554-93</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厂</w:t>
      </w:r>
      <w:r>
        <w:rPr>
          <w:rFonts w:ascii="仿宋_GB2312" w:eastAsia="仿宋_GB2312" w:hint="eastAsia"/>
          <w:color w:val="000000" w:themeColor="text1"/>
          <w:sz w:val="32"/>
          <w:szCs w:val="32"/>
        </w:rPr>
        <w:t>界新扩改建二级标准限值和表</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排放标准值；</w:t>
      </w:r>
      <w:r>
        <w:rPr>
          <w:rFonts w:ascii="仿宋_GB2312" w:eastAsia="仿宋_GB2312" w:hint="eastAsia"/>
          <w:color w:val="000000" w:themeColor="text1"/>
          <w:sz w:val="32"/>
          <w:szCs w:val="32"/>
        </w:rPr>
        <w:t>非甲烷总烃有组织</w:t>
      </w:r>
      <w:r>
        <w:rPr>
          <w:rFonts w:ascii="仿宋_GB2312" w:eastAsia="仿宋_GB2312" w:hint="eastAsia"/>
          <w:color w:val="000000" w:themeColor="text1"/>
          <w:sz w:val="32"/>
          <w:szCs w:val="32"/>
        </w:rPr>
        <w:t>排放执行《合成树脂工业污染物排放标准》（</w:t>
      </w:r>
      <w:r>
        <w:rPr>
          <w:rFonts w:ascii="仿宋_GB2312" w:eastAsia="仿宋_GB2312" w:hint="eastAsia"/>
          <w:color w:val="000000" w:themeColor="text1"/>
          <w:sz w:val="32"/>
          <w:szCs w:val="32"/>
        </w:rPr>
        <w:t>GB31572-2015</w:t>
      </w:r>
      <w:r>
        <w:rPr>
          <w:rFonts w:ascii="仿宋_GB2312" w:eastAsia="仿宋_GB2312" w:hint="eastAsia"/>
          <w:color w:val="000000" w:themeColor="text1"/>
          <w:sz w:val="32"/>
          <w:szCs w:val="32"/>
        </w:rPr>
        <w:t>）及</w:t>
      </w:r>
      <w:r>
        <w:rPr>
          <w:rFonts w:ascii="仿宋_GB2312" w:eastAsia="仿宋_GB2312" w:hint="eastAsia"/>
          <w:color w:val="000000" w:themeColor="text1"/>
          <w:sz w:val="32"/>
          <w:szCs w:val="32"/>
        </w:rPr>
        <w:t>2024</w:t>
      </w:r>
      <w:r>
        <w:rPr>
          <w:rFonts w:ascii="仿宋_GB2312" w:eastAsia="仿宋_GB2312" w:hint="eastAsia"/>
          <w:color w:val="000000" w:themeColor="text1"/>
          <w:sz w:val="32"/>
          <w:szCs w:val="32"/>
        </w:rPr>
        <w:t>年修改</w:t>
      </w:r>
      <w:r>
        <w:rPr>
          <w:rFonts w:ascii="仿宋_GB2312" w:eastAsia="仿宋_GB2312" w:hint="eastAsia"/>
          <w:color w:val="000000" w:themeColor="text1"/>
          <w:sz w:val="32"/>
          <w:szCs w:val="32"/>
        </w:rPr>
        <w:t>单表</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大气污染物特别排放限值；厂区内非甲烷总烃排放执行广东省《固定污染</w:t>
      </w:r>
      <w:r>
        <w:rPr>
          <w:rFonts w:ascii="仿宋_GB2312" w:eastAsia="仿宋_GB2312" w:hint="eastAsia"/>
          <w:color w:val="000000" w:themeColor="text1"/>
          <w:sz w:val="32"/>
          <w:szCs w:val="32"/>
        </w:rPr>
        <w:t>源挥发性有机物</w:t>
      </w:r>
      <w:r>
        <w:rPr>
          <w:rFonts w:ascii="仿宋_GB2312" w:eastAsia="仿宋_GB2312" w:hint="eastAsia"/>
          <w:color w:val="000000" w:themeColor="text1"/>
          <w:sz w:val="32"/>
          <w:szCs w:val="32"/>
        </w:rPr>
        <w:t>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厂区内</w:t>
      </w:r>
      <w:r>
        <w:rPr>
          <w:rFonts w:ascii="仿宋_GB2312" w:eastAsia="仿宋_GB2312" w:hint="eastAsia"/>
          <w:color w:val="000000" w:themeColor="text1"/>
          <w:sz w:val="32"/>
          <w:szCs w:val="32"/>
        </w:rPr>
        <w:t>VOCs</w:t>
      </w:r>
      <w:r>
        <w:rPr>
          <w:rFonts w:ascii="仿宋_GB2312" w:eastAsia="仿宋_GB2312" w:hint="eastAsia"/>
          <w:color w:val="000000" w:themeColor="text1"/>
          <w:sz w:val="32"/>
          <w:szCs w:val="32"/>
        </w:rPr>
        <w:t>无组织排放限值</w:t>
      </w:r>
      <w:r>
        <w:rPr>
          <w:rFonts w:ascii="仿宋_GB2312" w:eastAsia="仿宋_GB2312" w:hint="eastAsia"/>
          <w:color w:val="000000" w:themeColor="text1"/>
          <w:sz w:val="32"/>
          <w:szCs w:val="32"/>
        </w:rPr>
        <w:t>。</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（三）边界噪声排放执行《工业企业厂界环境噪声排放标准》（</w:t>
      </w:r>
      <w:r>
        <w:rPr>
          <w:rFonts w:ascii="仿宋_GB2312" w:eastAsia="仿宋_GB2312" w:hint="eastAsia"/>
          <w:color w:val="000000" w:themeColor="text1"/>
          <w:sz w:val="32"/>
          <w:szCs w:val="32"/>
        </w:rPr>
        <w:t>GB12348-2008</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60</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dB</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A</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三、该项目应当认真落实《报告表》提出的各项环境保护措施，重点做好以下工作：</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（一）排水系统采用雨污分流。生活污水</w:t>
      </w:r>
      <w:r>
        <w:rPr>
          <w:rFonts w:ascii="仿宋_GB2312" w:eastAsia="仿宋_GB2312" w:hint="eastAsia"/>
          <w:color w:val="000000" w:themeColor="text1"/>
          <w:sz w:val="32"/>
          <w:szCs w:val="32"/>
        </w:rPr>
        <w:t>经三级化粪池预处理后</w:t>
      </w:r>
      <w:r>
        <w:rPr>
          <w:rFonts w:ascii="仿宋_GB2312" w:eastAsia="仿宋_GB2312" w:hint="eastAsia"/>
          <w:color w:val="000000" w:themeColor="text1"/>
          <w:sz w:val="32"/>
          <w:szCs w:val="32"/>
        </w:rPr>
        <w:t>排入市政集污管网，送</w:t>
      </w:r>
      <w:r>
        <w:rPr>
          <w:rFonts w:ascii="仿宋_GB2312" w:eastAsia="仿宋_GB2312" w:hint="eastAsia"/>
          <w:color w:val="000000" w:themeColor="text1"/>
          <w:sz w:val="32"/>
          <w:szCs w:val="32"/>
        </w:rPr>
        <w:t>前锋</w:t>
      </w:r>
      <w:r>
        <w:rPr>
          <w:rFonts w:ascii="仿宋_GB2312" w:eastAsia="仿宋_GB2312" w:hint="eastAsia"/>
          <w:color w:val="000000" w:themeColor="text1"/>
          <w:sz w:val="32"/>
          <w:szCs w:val="32"/>
        </w:rPr>
        <w:t>净水厂处理。项目设置</w:t>
      </w:r>
      <w:r>
        <w:rPr>
          <w:rFonts w:ascii="仿宋_GB2312" w:eastAsia="仿宋_GB2312" w:hint="eastAsia"/>
          <w:color w:val="000000" w:themeColor="text1"/>
          <w:sz w:val="32"/>
          <w:szCs w:val="32"/>
        </w:rPr>
        <w:t>生活污水排放口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（二）按照《固定污染源挥发性有机物综合排放标准》（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吸塑工序产生的废气收集至二级活性炭吸附装置处理，通过专用管道引至所在建筑物楼顶高空排放</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排放口高度不低于</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米</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项目设置废气排放口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加强</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废气的监控，确保</w:t>
      </w:r>
      <w:r>
        <w:rPr>
          <w:rFonts w:ascii="仿宋_GB2312" w:eastAsia="仿宋_GB2312" w:hint="eastAsia"/>
          <w:color w:val="000000" w:themeColor="text1"/>
          <w:sz w:val="32"/>
          <w:szCs w:val="32"/>
        </w:rPr>
        <w:t>车间边界</w:t>
      </w:r>
      <w:r>
        <w:rPr>
          <w:rFonts w:ascii="仿宋_GB2312" w:eastAsia="仿宋_GB2312" w:hAnsi="仿宋_GB2312" w:cs="仿宋_GB2312" w:hint="eastAsia"/>
          <w:color w:val="000000" w:themeColor="text1"/>
          <w:sz w:val="32"/>
          <w:szCs w:val="32"/>
        </w:rPr>
        <w:t>无组织</w:t>
      </w:r>
      <w:r>
        <w:rPr>
          <w:rFonts w:ascii="仿宋_GB2312" w:eastAsia="仿宋_GB2312" w:hAnsi="仿宋_GB2312" w:cs="仿宋_GB2312" w:hint="eastAsia"/>
          <w:color w:val="000000" w:themeColor="text1"/>
          <w:sz w:val="32"/>
          <w:szCs w:val="32"/>
        </w:rPr>
        <w:t>排放</w:t>
      </w:r>
      <w:r>
        <w:rPr>
          <w:rFonts w:ascii="仿宋_GB2312" w:eastAsia="仿宋_GB2312" w:hAnsi="仿宋_GB2312" w:cs="仿宋_GB2312" w:hint="eastAsia"/>
          <w:color w:val="000000" w:themeColor="text1"/>
          <w:sz w:val="32"/>
          <w:szCs w:val="32"/>
        </w:rPr>
        <w:t>监控点的废气达到相应标准限值的要求，监测超标时应</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lastRenderedPageBreak/>
        <w:t>对无组织排放废气进行收集、净化处理。</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（三）选用低噪声设备，合理布设生产车间，对噪声源采取隔声、减振等措施，定期检修设备。</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（四）废活性炭、含油废抹布和手套等</w:t>
      </w:r>
      <w:r>
        <w:rPr>
          <w:rFonts w:ascii="仿宋_GB2312" w:eastAsia="仿宋_GB2312" w:hint="eastAsia"/>
          <w:color w:val="000000" w:themeColor="text1"/>
          <w:sz w:val="32"/>
          <w:szCs w:val="32"/>
        </w:rPr>
        <w:t>属于</w:t>
      </w:r>
      <w:r>
        <w:rPr>
          <w:rFonts w:ascii="仿宋_GB2312" w:eastAsia="仿宋_GB2312" w:hint="eastAsia"/>
          <w:color w:val="000000" w:themeColor="text1"/>
          <w:sz w:val="32"/>
          <w:szCs w:val="32"/>
        </w:rPr>
        <w:t>危险废物</w:t>
      </w:r>
      <w:r>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须设置符合《危险废物贮存污染控制标准》（</w:t>
      </w:r>
      <w:r>
        <w:rPr>
          <w:rFonts w:ascii="仿宋_GB2312" w:eastAsia="仿宋_GB2312" w:hint="eastAsia"/>
          <w:color w:val="000000" w:themeColor="text1"/>
          <w:sz w:val="32"/>
          <w:szCs w:val="32"/>
        </w:rPr>
        <w:t>GB18597-20</w:t>
      </w: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）要求的专用贮存场所存放并委托具备危险废物处理资质的机构处理。</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四、该项目的性质、规模、地点、采用的生产工艺或者防治污染、防止生态破坏的措施发生重大变动的，你单位应当重新报批环境影响评价文件。</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w:t>
      </w:r>
      <w:r>
        <w:rPr>
          <w:rFonts w:ascii="仿宋_GB2312" w:eastAsia="仿宋_GB2312" w:hint="eastAsia"/>
          <w:color w:val="000000" w:themeColor="text1"/>
          <w:sz w:val="32"/>
          <w:szCs w:val="32"/>
        </w:rPr>
        <w:t>、该项目建设应严格执行配套建设的环境保护设施与主体工程同时设计、同时施工、同时投产使用的环境保护“三同时”制度，具体要求如下：</w:t>
      </w:r>
    </w:p>
    <w:p w:rsidR="004F07F1" w:rsidRDefault="00785BAA">
      <w:pPr>
        <w:widowControl/>
        <w:tabs>
          <w:tab w:val="left" w:pos="1418"/>
        </w:tabs>
        <w:spacing w:line="56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（一）项目竣工后，你单位应按规定申请取得排污许可证或填报排污登记表，并按照规定的标准、程序和时限，对配套建设的环境保护设施进行验收，编制验收报告，依法向社会公开。</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（二）项目配套建设的环境保护设施经验收合格后，方可投入生产或者使用。</w:t>
      </w:r>
    </w:p>
    <w:p w:rsidR="004F07F1" w:rsidRDefault="00785BAA">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w:t>
      </w:r>
      <w:r>
        <w:rPr>
          <w:rFonts w:ascii="仿宋_GB2312" w:eastAsia="仿宋_GB2312" w:hint="eastAsia"/>
          <w:color w:val="000000" w:themeColor="text1"/>
          <w:sz w:val="32"/>
          <w:szCs w:val="32"/>
        </w:rPr>
        <w:t>、该项目建设和运行过程中如涉及规划、土地利用、建设、水务、消防、安全等问题，应遵照相关法律法规要求到相应的行政主管部门办理有关手续。</w:t>
      </w:r>
    </w:p>
    <w:p w:rsidR="004F07F1" w:rsidRDefault="00785BAA">
      <w:pPr>
        <w:pStyle w:val="New"/>
        <w:ind w:firstLine="636"/>
        <w:rPr>
          <w:rFonts w:eastAsia="仿宋_GB2312"/>
          <w:color w:val="000000" w:themeColor="text1"/>
          <w:sz w:val="32"/>
          <w:szCs w:val="32"/>
        </w:rPr>
      </w:pPr>
      <w:r>
        <w:rPr>
          <w:rFonts w:ascii="仿宋_GB2312" w:eastAsia="仿宋_GB2312" w:hint="eastAsia"/>
          <w:color w:val="000000" w:themeColor="text1"/>
          <w:sz w:val="32"/>
          <w:szCs w:val="32"/>
        </w:rPr>
        <w:t>七</w:t>
      </w:r>
      <w:r>
        <w:rPr>
          <w:rFonts w:ascii="仿宋_GB2312" w:eastAsia="仿宋_GB2312" w:hint="eastAsia"/>
          <w:color w:val="000000" w:themeColor="text1"/>
          <w:sz w:val="32"/>
          <w:szCs w:val="32"/>
        </w:rPr>
        <w:t>、</w:t>
      </w:r>
      <w:r>
        <w:rPr>
          <w:rFonts w:ascii="仿宋_GB2312" w:eastAsia="仿宋_GB2312" w:hAnsi="仿宋" w:hint="eastAsia"/>
          <w:color w:val="000000" w:themeColor="text1"/>
          <w:sz w:val="32"/>
        </w:rPr>
        <w:t>当事人如不</w:t>
      </w:r>
      <w:r>
        <w:rPr>
          <w:rFonts w:ascii="仿宋_GB2312" w:eastAsia="仿宋_GB2312" w:hAnsi="仿宋" w:hint="eastAsia"/>
          <w:color w:val="000000" w:themeColor="text1"/>
          <w:sz w:val="32"/>
        </w:rPr>
        <w:t>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w:t>
      </w:r>
      <w:r>
        <w:rPr>
          <w:rFonts w:ascii="仿宋_GB2312" w:eastAsia="仿宋_GB2312" w:hAnsi="仿宋" w:hint="eastAsia"/>
          <w:color w:val="000000" w:themeColor="text1"/>
          <w:sz w:val="32"/>
        </w:rPr>
        <w:lastRenderedPageBreak/>
        <w:t>月内直接向广州铁路运输法院提起行政诉讼。申请行政复议或提起行政诉讼的，不停止本决定的执行。</w:t>
      </w:r>
    </w:p>
    <w:p w:rsidR="004F07F1" w:rsidRDefault="004F07F1">
      <w:pPr>
        <w:pStyle w:val="New"/>
        <w:spacing w:line="560" w:lineRule="exact"/>
        <w:rPr>
          <w:rFonts w:ascii="仿宋_GB2312" w:eastAsia="仿宋_GB2312" w:hAnsi="仿宋"/>
          <w:color w:val="000000" w:themeColor="text1"/>
          <w:sz w:val="32"/>
        </w:rPr>
      </w:pPr>
    </w:p>
    <w:p w:rsidR="004F07F1" w:rsidRDefault="004F07F1">
      <w:pPr>
        <w:spacing w:line="560" w:lineRule="exact"/>
        <w:rPr>
          <w:rFonts w:ascii="仿宋_GB2312" w:eastAsia="仿宋_GB2312"/>
          <w:color w:val="000000" w:themeColor="text1"/>
          <w:sz w:val="32"/>
          <w:szCs w:val="32"/>
        </w:rPr>
      </w:pPr>
    </w:p>
    <w:p w:rsidR="004F07F1" w:rsidRDefault="00785BAA">
      <w:pPr>
        <w:spacing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广州市生态环境局</w:t>
      </w:r>
    </w:p>
    <w:p w:rsidR="004F07F1" w:rsidRDefault="00785BAA">
      <w:pPr>
        <w:spacing w:line="560" w:lineRule="exact"/>
        <w:ind w:right="4" w:firstLineChars="1600" w:firstLine="5120"/>
        <w:rPr>
          <w:rFonts w:ascii="仿宋_GB2312" w:eastAsia="仿宋_GB2312"/>
          <w:color w:val="000000" w:themeColor="text1"/>
          <w:sz w:val="32"/>
          <w:szCs w:val="32"/>
        </w:rPr>
      </w:pP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25</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日</w:t>
      </w:r>
    </w:p>
    <w:p w:rsidR="004F07F1" w:rsidRDefault="004F07F1">
      <w:pPr>
        <w:spacing w:line="560" w:lineRule="exact"/>
        <w:rPr>
          <w:rFonts w:ascii="仿宋_GB2312" w:eastAsia="仿宋_GB2312"/>
          <w:color w:val="000000" w:themeColor="text1"/>
          <w:sz w:val="32"/>
          <w:szCs w:val="32"/>
        </w:rPr>
      </w:pPr>
    </w:p>
    <w:p w:rsidR="004F07F1" w:rsidRDefault="004F07F1">
      <w:pPr>
        <w:spacing w:line="560" w:lineRule="exact"/>
        <w:rPr>
          <w:rFonts w:ascii="仿宋_GB2312" w:eastAsia="仿宋_GB2312"/>
          <w:color w:val="000000" w:themeColor="text1"/>
          <w:sz w:val="32"/>
          <w:szCs w:val="32"/>
        </w:rPr>
      </w:pPr>
    </w:p>
    <w:p w:rsidR="004F07F1" w:rsidRDefault="004F07F1">
      <w:pPr>
        <w:spacing w:line="560" w:lineRule="exact"/>
        <w:rPr>
          <w:rFonts w:ascii="仿宋_GB2312" w:eastAsia="仿宋_GB2312"/>
          <w:color w:val="000000" w:themeColor="text1"/>
          <w:sz w:val="32"/>
          <w:szCs w:val="32"/>
        </w:rPr>
      </w:pPr>
    </w:p>
    <w:p w:rsidR="004F07F1" w:rsidRDefault="004F07F1">
      <w:pPr>
        <w:spacing w:line="560" w:lineRule="exact"/>
        <w:rPr>
          <w:rFonts w:ascii="仿宋_GB2312" w:eastAsia="仿宋_GB2312"/>
          <w:color w:val="000000" w:themeColor="text1"/>
          <w:sz w:val="32"/>
          <w:szCs w:val="32"/>
        </w:rPr>
      </w:pPr>
    </w:p>
    <w:p w:rsidR="004F07F1" w:rsidRDefault="004F07F1">
      <w:pPr>
        <w:spacing w:line="560" w:lineRule="exact"/>
        <w:rPr>
          <w:rFonts w:ascii="仿宋_GB2312" w:eastAsia="仿宋_GB2312"/>
          <w:color w:val="000000" w:themeColor="text1"/>
          <w:sz w:val="32"/>
          <w:szCs w:val="32"/>
        </w:rPr>
      </w:pPr>
    </w:p>
    <w:p w:rsidR="004F07F1" w:rsidRDefault="004F07F1">
      <w:pPr>
        <w:spacing w:line="560" w:lineRule="exact"/>
        <w:rPr>
          <w:rFonts w:ascii="仿宋_GB2312" w:eastAsia="仿宋_GB2312"/>
          <w:color w:val="000000" w:themeColor="text1"/>
          <w:sz w:val="32"/>
          <w:szCs w:val="32"/>
        </w:rPr>
      </w:pPr>
    </w:p>
    <w:p w:rsidR="004F07F1" w:rsidRDefault="004F07F1">
      <w:pPr>
        <w:spacing w:line="560" w:lineRule="exact"/>
        <w:rPr>
          <w:rFonts w:ascii="仿宋_GB2312" w:eastAsia="仿宋_GB2312"/>
          <w:color w:val="000000" w:themeColor="text1"/>
          <w:sz w:val="32"/>
          <w:szCs w:val="32"/>
        </w:rPr>
      </w:pPr>
    </w:p>
    <w:p w:rsidR="004F07F1" w:rsidRDefault="004F07F1">
      <w:pPr>
        <w:spacing w:line="560" w:lineRule="exact"/>
        <w:rPr>
          <w:rFonts w:ascii="仿宋_GB2312" w:eastAsia="仿宋_GB2312"/>
          <w:color w:val="000000" w:themeColor="text1"/>
          <w:sz w:val="32"/>
          <w:szCs w:val="32"/>
        </w:rPr>
      </w:pPr>
    </w:p>
    <w:p w:rsidR="004F07F1" w:rsidRDefault="004F07F1">
      <w:pPr>
        <w:spacing w:line="560" w:lineRule="exact"/>
        <w:rPr>
          <w:rFonts w:ascii="仿宋_GB2312" w:eastAsia="仿宋_GB2312"/>
          <w:color w:val="000000" w:themeColor="text1"/>
          <w:sz w:val="32"/>
          <w:szCs w:val="32"/>
        </w:rPr>
      </w:pPr>
    </w:p>
    <w:p w:rsidR="004F07F1" w:rsidRDefault="004F07F1">
      <w:pPr>
        <w:spacing w:line="560" w:lineRule="exact"/>
        <w:rPr>
          <w:rFonts w:ascii="仿宋_GB2312" w:eastAsia="仿宋_GB2312"/>
          <w:color w:val="000000" w:themeColor="text1"/>
          <w:sz w:val="32"/>
          <w:szCs w:val="32"/>
        </w:rPr>
      </w:pPr>
    </w:p>
    <w:p w:rsidR="004F07F1" w:rsidRDefault="00785BAA">
      <w:pPr>
        <w:spacing w:line="560" w:lineRule="exact"/>
        <w:rPr>
          <w:rFonts w:ascii="仿宋_GB2312" w:eastAsia="仿宋_GB2312"/>
          <w:color w:val="000000" w:themeColor="text1"/>
          <w:sz w:val="32"/>
          <w:szCs w:val="32"/>
        </w:rPr>
      </w:pPr>
      <w:r>
        <w:rPr>
          <w:rFonts w:ascii="黑体" w:eastAsia="黑体" w:hint="eastAsia"/>
          <w:color w:val="000000" w:themeColor="text1"/>
          <w:sz w:val="32"/>
          <w:szCs w:val="32"/>
        </w:rPr>
        <w:t>公开方式：</w:t>
      </w:r>
      <w:r>
        <w:rPr>
          <w:rFonts w:ascii="仿宋_GB2312" w:eastAsia="仿宋_GB2312" w:hint="eastAsia"/>
          <w:color w:val="000000" w:themeColor="text1"/>
          <w:sz w:val="32"/>
          <w:szCs w:val="32"/>
        </w:rPr>
        <w:t>主动公开</w:t>
      </w:r>
    </w:p>
    <w:p w:rsidR="004F07F1" w:rsidRDefault="004F07F1">
      <w:pPr>
        <w:spacing w:line="560" w:lineRule="exact"/>
        <w:rPr>
          <w:rFonts w:ascii="仿宋_GB2312" w:eastAsia="仿宋_GB2312"/>
          <w:color w:val="000000" w:themeColor="text1"/>
          <w:sz w:val="32"/>
          <w:szCs w:val="32"/>
        </w:rPr>
      </w:pPr>
    </w:p>
    <w:p w:rsidR="004F07F1" w:rsidRDefault="00785BAA">
      <w:pPr>
        <w:spacing w:line="560" w:lineRule="exact"/>
        <w:ind w:leftChars="201" w:left="1133" w:hangingChars="254" w:hanging="711"/>
        <w:rPr>
          <w:rFonts w:ascii="仿宋_GB2312" w:eastAsia="仿宋_GB2312"/>
          <w:color w:val="000000" w:themeColor="text1"/>
          <w:sz w:val="28"/>
          <w:szCs w:val="28"/>
        </w:rPr>
      </w:pPr>
      <w:r>
        <w:rPr>
          <w:rFonts w:ascii="仿宋_GB2312" w:eastAsia="仿宋_GB2312" w:hint="eastAsia"/>
          <w:color w:val="000000" w:themeColor="text1"/>
          <w:sz w:val="28"/>
          <w:szCs w:val="28"/>
        </w:rPr>
        <w:t>抄送：广州市生态环境局番禺分局执法</w:t>
      </w:r>
      <w:r>
        <w:rPr>
          <w:rFonts w:ascii="仿宋_GB2312" w:eastAsia="仿宋_GB2312" w:hint="eastAsia"/>
          <w:color w:val="000000" w:themeColor="text1"/>
          <w:sz w:val="32"/>
          <w:szCs w:val="32"/>
        </w:rPr>
        <w:t>二</w:t>
      </w:r>
      <w:r>
        <w:rPr>
          <w:rFonts w:ascii="仿宋_GB2312" w:eastAsia="仿宋_GB2312" w:hint="eastAsia"/>
          <w:color w:val="000000" w:themeColor="text1"/>
          <w:sz w:val="28"/>
          <w:szCs w:val="28"/>
        </w:rPr>
        <w:t>科、</w:t>
      </w:r>
      <w:r>
        <w:rPr>
          <w:rFonts w:ascii="仿宋_GB2312" w:eastAsia="仿宋_GB2312" w:hint="eastAsia"/>
          <w:color w:val="000000" w:themeColor="text1"/>
          <w:sz w:val="28"/>
          <w:szCs w:val="28"/>
        </w:rPr>
        <w:t>番禺</w:t>
      </w:r>
      <w:r>
        <w:rPr>
          <w:rFonts w:ascii="仿宋_GB2312" w:eastAsia="仿宋_GB2312" w:hint="eastAsia"/>
          <w:color w:val="000000" w:themeColor="text1"/>
          <w:sz w:val="28"/>
          <w:szCs w:val="28"/>
        </w:rPr>
        <w:t>第</w:t>
      </w:r>
      <w:r>
        <w:rPr>
          <w:rFonts w:ascii="仿宋_GB2312" w:eastAsia="仿宋_GB2312" w:hint="eastAsia"/>
          <w:color w:val="000000" w:themeColor="text1"/>
          <w:sz w:val="32"/>
          <w:szCs w:val="32"/>
        </w:rPr>
        <w:t>五</w:t>
      </w:r>
      <w:r>
        <w:rPr>
          <w:rFonts w:ascii="仿宋_GB2312" w:eastAsia="仿宋_GB2312" w:hint="eastAsia"/>
          <w:color w:val="000000" w:themeColor="text1"/>
          <w:sz w:val="28"/>
          <w:szCs w:val="28"/>
        </w:rPr>
        <w:t>环保所，</w:t>
      </w:r>
      <w:r>
        <w:rPr>
          <w:rFonts w:ascii="仿宋_GB2312" w:eastAsia="仿宋_GB2312" w:hint="eastAsia"/>
          <w:color w:val="000000" w:themeColor="text1"/>
          <w:sz w:val="28"/>
          <w:szCs w:val="28"/>
        </w:rPr>
        <w:t>广州市番禺环境工程有限公司</w:t>
      </w:r>
      <w:r>
        <w:rPr>
          <w:rFonts w:ascii="仿宋_GB2312" w:eastAsia="仿宋_GB2312" w:hint="eastAsia"/>
          <w:color w:val="000000" w:themeColor="text1"/>
          <w:sz w:val="28"/>
          <w:szCs w:val="28"/>
        </w:rPr>
        <w:t>。</w:t>
      </w:r>
    </w:p>
    <w:p w:rsidR="004F07F1" w:rsidRDefault="004F07F1">
      <w:pPr>
        <w:spacing w:line="560" w:lineRule="exact"/>
        <w:ind w:leftChars="201" w:left="1133" w:hangingChars="254" w:hanging="711"/>
        <w:rPr>
          <w:rFonts w:ascii="仿宋_GB2312" w:eastAsia="仿宋_GB2312"/>
          <w:sz w:val="28"/>
          <w:szCs w:val="28"/>
        </w:rPr>
      </w:pPr>
    </w:p>
    <w:sectPr w:rsidR="004F07F1">
      <w:footerReference w:type="even" r:id="rId7"/>
      <w:footerReference w:type="default" r:id="rId8"/>
      <w:footerReference w:type="first" r:id="rId9"/>
      <w:pgSz w:w="11906" w:h="16838"/>
      <w:pgMar w:top="1588" w:right="1474" w:bottom="1134" w:left="1588" w:header="851" w:footer="624" w:gutter="0"/>
      <w:cols w:space="425"/>
      <w:titlePg/>
      <w:docGrid w:type="lines" w:linePitch="613"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AA" w:rsidRDefault="00785BAA">
      <w:r>
        <w:separator/>
      </w:r>
    </w:p>
  </w:endnote>
  <w:endnote w:type="continuationSeparator" w:id="0">
    <w:p w:rsidR="00785BAA" w:rsidRDefault="0078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F1" w:rsidRDefault="00785BAA">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4F07F1" w:rsidRDefault="004F07F1">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F1" w:rsidRDefault="00785BAA">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BB66FD">
      <w:rPr>
        <w:rStyle w:val="ad"/>
        <w:rFonts w:ascii="宋体" w:hAnsi="宋体"/>
        <w:noProof/>
        <w:sz w:val="28"/>
        <w:szCs w:val="28"/>
      </w:rPr>
      <w:t>2</w:t>
    </w:r>
    <w:r>
      <w:rPr>
        <w:rStyle w:val="ad"/>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rsidR="004F07F1" w:rsidRDefault="004F07F1">
    <w:pPr>
      <w:pStyle w:val="a7"/>
      <w:ind w:right="360" w:firstLine="360"/>
      <w:jc w:val="center"/>
      <w:rPr>
        <w:rFonts w:ascii="Times New Roman" w:hAnsi="Times New Roman"/>
        <w:sz w:val="28"/>
        <w:szCs w:val="28"/>
      </w:rPr>
    </w:pPr>
  </w:p>
  <w:p w:rsidR="004F07F1" w:rsidRDefault="004F07F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F1" w:rsidRDefault="00785BAA">
    <w:pPr>
      <w:pStyle w:val="a7"/>
    </w:pPr>
    <w:r>
      <w:rPr>
        <w:rFonts w:ascii="方正小标宋简体" w:eastAsia="方正小标宋简体" w:hAnsi="方正小标宋简体" w:cs="方正小标宋简体" w:hint="eastAsia"/>
        <w:noProof/>
        <w:color w:val="000000" w:themeColor="text1"/>
        <w:sz w:val="44"/>
        <w:szCs w:val="44"/>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9893935</wp:posOffset>
              </wp:positionV>
              <wp:extent cx="6120130" cy="6350"/>
              <wp:effectExtent l="0" t="28575" r="13970" b="41275"/>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635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33E66B61" id="直接连接符 2" o:spid="_x0000_s1026" style="position:absolute;left:0;text-align:left;z-index:251659264;visibility:visible;mso-wrap-style:square;mso-wrap-distance-left:9pt;mso-wrap-distance-top:0;mso-wrap-distance-right:9pt;mso-wrap-distance-bottom:0;mso-position-horizontal:center;mso-position-horizontal-relative:page;mso-position-vertical:absolute;mso-position-vertical-relative:page" from="0,779.05pt" to="481.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" strokecolor="red" strokeweight="4.5pt">
              <v:stroke linestyle="thinThick"/>
              <o:lock v:ext="edit" aspectratio="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AA" w:rsidRDefault="00785BAA">
      <w:r>
        <w:separator/>
      </w:r>
    </w:p>
  </w:footnote>
  <w:footnote w:type="continuationSeparator" w:id="0">
    <w:p w:rsidR="00785BAA" w:rsidRDefault="00785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420"/>
  <w:drawingGridHorizontalSpacing w:val="158"/>
  <w:drawingGridVerticalSpacing w:val="61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TI2Y2Y4NTVhMDE4ZDI0NmQ3YmQxYzcwODhjOTY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4F07F1"/>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5BAA"/>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66FD"/>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D529A"/>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B86851"/>
    <w:rsid w:val="021460CD"/>
    <w:rsid w:val="0225684B"/>
    <w:rsid w:val="03363F3D"/>
    <w:rsid w:val="04817C37"/>
    <w:rsid w:val="053247A7"/>
    <w:rsid w:val="05414FD9"/>
    <w:rsid w:val="091574A4"/>
    <w:rsid w:val="09ED3BCE"/>
    <w:rsid w:val="0E955E3E"/>
    <w:rsid w:val="0E971B2A"/>
    <w:rsid w:val="0F833CC8"/>
    <w:rsid w:val="106A71D6"/>
    <w:rsid w:val="10BF38FB"/>
    <w:rsid w:val="10FE2EC4"/>
    <w:rsid w:val="11D03E55"/>
    <w:rsid w:val="12737E91"/>
    <w:rsid w:val="12AB1C3C"/>
    <w:rsid w:val="12CD72C1"/>
    <w:rsid w:val="12DA5DA1"/>
    <w:rsid w:val="13AB4C23"/>
    <w:rsid w:val="13BB17F2"/>
    <w:rsid w:val="157D650A"/>
    <w:rsid w:val="16FA246F"/>
    <w:rsid w:val="1BC528C4"/>
    <w:rsid w:val="1C1D0B2C"/>
    <w:rsid w:val="1C616E81"/>
    <w:rsid w:val="1D4266B3"/>
    <w:rsid w:val="1E757FC7"/>
    <w:rsid w:val="1F4D7EC7"/>
    <w:rsid w:val="1FAD0826"/>
    <w:rsid w:val="1FC82394"/>
    <w:rsid w:val="2012755B"/>
    <w:rsid w:val="204B755B"/>
    <w:rsid w:val="20CF4E76"/>
    <w:rsid w:val="22024847"/>
    <w:rsid w:val="221365B8"/>
    <w:rsid w:val="227D66DC"/>
    <w:rsid w:val="22D312BB"/>
    <w:rsid w:val="232448DF"/>
    <w:rsid w:val="23F3072C"/>
    <w:rsid w:val="246B5CE5"/>
    <w:rsid w:val="26A87BC4"/>
    <w:rsid w:val="276276B7"/>
    <w:rsid w:val="27BD6789"/>
    <w:rsid w:val="28AE5DA0"/>
    <w:rsid w:val="295248DB"/>
    <w:rsid w:val="29A43513"/>
    <w:rsid w:val="2B3726AD"/>
    <w:rsid w:val="2D004820"/>
    <w:rsid w:val="2F393C7B"/>
    <w:rsid w:val="2FAE193C"/>
    <w:rsid w:val="307C5365"/>
    <w:rsid w:val="30A22B85"/>
    <w:rsid w:val="31CA4472"/>
    <w:rsid w:val="325A6F1E"/>
    <w:rsid w:val="361C27B0"/>
    <w:rsid w:val="37000936"/>
    <w:rsid w:val="3705608F"/>
    <w:rsid w:val="37FC022F"/>
    <w:rsid w:val="38EB77CC"/>
    <w:rsid w:val="38F30E4E"/>
    <w:rsid w:val="395413A0"/>
    <w:rsid w:val="3A2A7A38"/>
    <w:rsid w:val="3AA44A54"/>
    <w:rsid w:val="3AE822E0"/>
    <w:rsid w:val="3BDC5B02"/>
    <w:rsid w:val="3CC7607D"/>
    <w:rsid w:val="3EC51AE0"/>
    <w:rsid w:val="3F49060B"/>
    <w:rsid w:val="3F5B35F1"/>
    <w:rsid w:val="3FB306B4"/>
    <w:rsid w:val="40140588"/>
    <w:rsid w:val="409B6129"/>
    <w:rsid w:val="41171C7F"/>
    <w:rsid w:val="421D23EE"/>
    <w:rsid w:val="423F023E"/>
    <w:rsid w:val="42817ECC"/>
    <w:rsid w:val="442524D2"/>
    <w:rsid w:val="44A51F36"/>
    <w:rsid w:val="450F1F75"/>
    <w:rsid w:val="453C3F01"/>
    <w:rsid w:val="460A0D61"/>
    <w:rsid w:val="483779D9"/>
    <w:rsid w:val="49B945DF"/>
    <w:rsid w:val="49DE5C93"/>
    <w:rsid w:val="4AA34302"/>
    <w:rsid w:val="4AE22D88"/>
    <w:rsid w:val="4B621286"/>
    <w:rsid w:val="4E2638D4"/>
    <w:rsid w:val="4E333214"/>
    <w:rsid w:val="4EB11A7C"/>
    <w:rsid w:val="4EE06776"/>
    <w:rsid w:val="4F586ABA"/>
    <w:rsid w:val="4F9C166D"/>
    <w:rsid w:val="51207E3F"/>
    <w:rsid w:val="51F97ABA"/>
    <w:rsid w:val="524D3164"/>
    <w:rsid w:val="526124D3"/>
    <w:rsid w:val="526D636A"/>
    <w:rsid w:val="528146B5"/>
    <w:rsid w:val="53B57B56"/>
    <w:rsid w:val="54592BC2"/>
    <w:rsid w:val="55F433AB"/>
    <w:rsid w:val="55FE082D"/>
    <w:rsid w:val="56562F7A"/>
    <w:rsid w:val="56EB0672"/>
    <w:rsid w:val="57262204"/>
    <w:rsid w:val="58272CFA"/>
    <w:rsid w:val="583D1DA6"/>
    <w:rsid w:val="596879A6"/>
    <w:rsid w:val="5997723D"/>
    <w:rsid w:val="59F57B8E"/>
    <w:rsid w:val="5A876B01"/>
    <w:rsid w:val="5B7E4A72"/>
    <w:rsid w:val="5CD10ED2"/>
    <w:rsid w:val="5D17002E"/>
    <w:rsid w:val="5D302779"/>
    <w:rsid w:val="5DC909B8"/>
    <w:rsid w:val="5E0D6250"/>
    <w:rsid w:val="5E87559F"/>
    <w:rsid w:val="5E91383E"/>
    <w:rsid w:val="5EEB20AD"/>
    <w:rsid w:val="5F986076"/>
    <w:rsid w:val="5FAC665B"/>
    <w:rsid w:val="5FEF186C"/>
    <w:rsid w:val="60AB5036"/>
    <w:rsid w:val="60F00D75"/>
    <w:rsid w:val="62973EAF"/>
    <w:rsid w:val="670A7A3E"/>
    <w:rsid w:val="6786138F"/>
    <w:rsid w:val="67CD1782"/>
    <w:rsid w:val="68A62F74"/>
    <w:rsid w:val="690349F5"/>
    <w:rsid w:val="69EF3DF1"/>
    <w:rsid w:val="6B2F71CC"/>
    <w:rsid w:val="6B435101"/>
    <w:rsid w:val="6B79486E"/>
    <w:rsid w:val="6C47151C"/>
    <w:rsid w:val="6D35765F"/>
    <w:rsid w:val="6D36654C"/>
    <w:rsid w:val="6D57543A"/>
    <w:rsid w:val="6D8B22BF"/>
    <w:rsid w:val="6DCC7A56"/>
    <w:rsid w:val="6E852BE1"/>
    <w:rsid w:val="6EF174EB"/>
    <w:rsid w:val="6FA2401A"/>
    <w:rsid w:val="70855E86"/>
    <w:rsid w:val="73006EB1"/>
    <w:rsid w:val="73417714"/>
    <w:rsid w:val="73923FC8"/>
    <w:rsid w:val="750021A3"/>
    <w:rsid w:val="7507411D"/>
    <w:rsid w:val="762C5749"/>
    <w:rsid w:val="765C5FCF"/>
    <w:rsid w:val="768415A7"/>
    <w:rsid w:val="774C7907"/>
    <w:rsid w:val="77A5337F"/>
    <w:rsid w:val="79894A9E"/>
    <w:rsid w:val="798C1BA4"/>
    <w:rsid w:val="7B331FDF"/>
    <w:rsid w:val="7BA515D0"/>
    <w:rsid w:val="7C332544"/>
    <w:rsid w:val="7C8E76E8"/>
    <w:rsid w:val="7CDF2A45"/>
    <w:rsid w:val="7DCC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B95833"/>
  <w15:docId w15:val="{1FC8247F-9E80-4650-8D3C-5A0AF4DE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Char1">
    <w:name w:val="Char1"/>
    <w:basedOn w:val="a"/>
    <w:qFormat/>
    <w:pPr>
      <w:tabs>
        <w:tab w:val="left" w:pos="840"/>
      </w:tabs>
      <w:ind w:left="840" w:hanging="420"/>
    </w:pPr>
    <w:rPr>
      <w:rFonts w:ascii="Times New Roman" w:hAnsi="Times New Roman"/>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2</TotalTime>
  <Pages>4</Pages>
  <Words>285</Words>
  <Characters>1626</Characters>
  <Application>Microsoft Office Word</Application>
  <DocSecurity>0</DocSecurity>
  <Lines>13</Lines>
  <Paragraphs>3</Paragraphs>
  <ScaleCrop>false</ScaleCrop>
  <Company>Bureau of Environment Protection</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Administrator</cp:lastModifiedBy>
  <cp:revision>5</cp:revision>
  <cp:lastPrinted>2024-07-11T06:52:00Z</cp:lastPrinted>
  <dcterms:created xsi:type="dcterms:W3CDTF">2019-11-22T08:14:00Z</dcterms:created>
  <dcterms:modified xsi:type="dcterms:W3CDTF">2025-06-16T10:04:00Z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58D09FE3B2E14EF9B4F43FF1556A90A2_13</vt:lpwstr>
  </property>
</Properties>
</file>