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附件</w:t>
      </w:r>
    </w:p>
    <w:p>
      <w:pPr>
        <w:spacing w:line="660" w:lineRule="exact"/>
        <w:jc w:val="left"/>
        <w:rPr>
          <w:rFonts w:hint="eastAsia" w:ascii="方正小标宋简体" w:eastAsia="方正小标宋简体"/>
          <w:sz w:val="32"/>
          <w:szCs w:val="32"/>
          <w:lang w:eastAsia="zh-CN"/>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关于确定越秀星汇锦城配建学校招生</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地段的通知（征求意见稿）</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越秀星汇锦城配建学校（小学、初中各1所，简称“配建学校”）建成移交教育部门后，教育部门将根据入学需求适时开办配建学校，根据上级有关规定，现提前确定配建学校招生地段，具体内容通知如下：</w:t>
      </w:r>
    </w:p>
    <w:p>
      <w:pPr>
        <w:rPr>
          <w:rFonts w:hint="eastAsia" w:ascii="黑体" w:hAnsi="黑体" w:eastAsia="黑体"/>
          <w:sz w:val="32"/>
          <w:szCs w:val="32"/>
          <w:lang w:eastAsia="zh-CN"/>
        </w:rPr>
      </w:pPr>
      <w:r>
        <w:rPr>
          <w:rFonts w:hint="eastAsia" w:ascii="黑体" w:hAnsi="黑体" w:eastAsia="黑体"/>
          <w:sz w:val="32"/>
          <w:szCs w:val="32"/>
        </w:rPr>
        <w:t xml:space="preserve">    一、招生地段</w:t>
      </w:r>
      <w:r>
        <w:rPr>
          <w:rFonts w:hint="eastAsia" w:ascii="黑体" w:hAnsi="黑体" w:eastAsia="黑体"/>
          <w:sz w:val="32"/>
          <w:szCs w:val="32"/>
          <w:lang w:eastAsia="zh-CN"/>
        </w:rPr>
        <w:t>范围</w:t>
      </w:r>
    </w:p>
    <w:p>
      <w:pPr>
        <w:rPr>
          <w:rFonts w:ascii="仿宋_GB2312" w:eastAsia="仿宋_GB2312"/>
          <w:b/>
          <w:bCs/>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（一）</w:t>
      </w:r>
      <w:r>
        <w:rPr>
          <w:rFonts w:hint="eastAsia" w:ascii="仿宋_GB2312" w:eastAsia="仿宋_GB2312"/>
          <w:b/>
          <w:bCs/>
          <w:sz w:val="32"/>
          <w:szCs w:val="32"/>
          <w:lang w:eastAsia="zh-CN"/>
        </w:rPr>
        <w:t>配建</w:t>
      </w:r>
      <w:r>
        <w:rPr>
          <w:rFonts w:hint="eastAsia" w:ascii="仿宋_GB2312" w:eastAsia="仿宋_GB2312"/>
          <w:b/>
          <w:bCs/>
          <w:sz w:val="32"/>
          <w:szCs w:val="32"/>
        </w:rPr>
        <w:t>小学</w:t>
      </w:r>
    </w:p>
    <w:p>
      <w:pPr>
        <w:rPr>
          <w:rFonts w:hint="eastAsia" w:ascii="仿宋_GB2312" w:eastAsia="仿宋_GB2312"/>
          <w:sz w:val="32"/>
          <w:szCs w:val="32"/>
          <w:lang w:eastAsia="zh-CN"/>
        </w:rPr>
      </w:pPr>
      <w:r>
        <w:rPr>
          <w:rFonts w:hint="eastAsia" w:ascii="仿宋_GB2312" w:eastAsia="仿宋_GB2312"/>
          <w:sz w:val="32"/>
          <w:szCs w:val="32"/>
        </w:rPr>
        <w:t xml:space="preserve">    越秀星汇锦城（明颂花园、盛颂花园）、时代倾城符合“人户一致”条件</w:t>
      </w:r>
      <w:r>
        <w:rPr>
          <w:rFonts w:hint="eastAsia" w:ascii="仿宋_GB2312" w:hAnsi="仿宋_GB2312" w:eastAsia="仿宋_GB2312" w:cs="仿宋_GB2312"/>
          <w:sz w:val="32"/>
          <w:szCs w:val="32"/>
        </w:rPr>
        <w:t>（详见附件1）</w:t>
      </w:r>
      <w:r>
        <w:rPr>
          <w:rFonts w:hint="eastAsia" w:ascii="仿宋_GB2312" w:eastAsia="仿宋_GB2312"/>
          <w:sz w:val="32"/>
          <w:szCs w:val="32"/>
        </w:rPr>
        <w:t>的适龄儿童</w:t>
      </w:r>
      <w:r>
        <w:rPr>
          <w:rFonts w:hint="eastAsia" w:ascii="仿宋_GB2312" w:eastAsia="仿宋_GB2312"/>
          <w:sz w:val="32"/>
          <w:szCs w:val="32"/>
          <w:lang w:eastAsia="zh-CN"/>
        </w:rPr>
        <w:t>，具有南村镇</w:t>
      </w:r>
      <w:r>
        <w:rPr>
          <w:rFonts w:hint="eastAsia" w:ascii="仿宋_GB2312" w:eastAsia="仿宋_GB2312"/>
          <w:sz w:val="32"/>
          <w:szCs w:val="32"/>
        </w:rPr>
        <w:t>南村村</w:t>
      </w:r>
      <w:r>
        <w:rPr>
          <w:rFonts w:hint="eastAsia" w:ascii="仿宋_GB2312" w:eastAsia="仿宋_GB2312"/>
          <w:sz w:val="32"/>
          <w:szCs w:val="32"/>
          <w:lang w:eastAsia="zh-CN"/>
        </w:rPr>
        <w:t>户籍的村民适龄子女。</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（二）</w:t>
      </w:r>
      <w:r>
        <w:rPr>
          <w:rFonts w:hint="eastAsia" w:ascii="仿宋_GB2312" w:eastAsia="仿宋_GB2312"/>
          <w:b/>
          <w:bCs/>
          <w:sz w:val="32"/>
          <w:szCs w:val="32"/>
          <w:lang w:eastAsia="zh-CN"/>
        </w:rPr>
        <w:t>配建</w:t>
      </w:r>
      <w:r>
        <w:rPr>
          <w:rFonts w:hint="eastAsia" w:ascii="仿宋_GB2312" w:eastAsia="仿宋_GB2312"/>
          <w:b/>
          <w:bCs/>
          <w:sz w:val="32"/>
          <w:szCs w:val="32"/>
        </w:rPr>
        <w:t>初中</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具有越秀星汇锦城（明颂花园、盛颂花园）、时代倾城、星汇文玺（文颂华府）、星河盛世锦城</w:t>
      </w:r>
      <w:r>
        <w:rPr>
          <w:rFonts w:hint="eastAsia" w:ascii="仿宋_GB2312" w:eastAsia="仿宋_GB2312"/>
          <w:sz w:val="32"/>
          <w:szCs w:val="32"/>
          <w:lang w:eastAsia="zh-CN"/>
        </w:rPr>
        <w:t>（盛悦锦府、盛悦云庭）</w:t>
      </w:r>
      <w:r>
        <w:rPr>
          <w:rFonts w:hint="eastAsia" w:ascii="仿宋_GB2312" w:hAnsi="仿宋_GB2312" w:eastAsia="仿宋_GB2312" w:cs="仿宋_GB2312"/>
          <w:sz w:val="32"/>
          <w:szCs w:val="32"/>
        </w:rPr>
        <w:t>户籍的业主适龄子女（小学应届毕业生）；具有南村镇南村村、罗边村户籍的</w:t>
      </w:r>
      <w:r>
        <w:rPr>
          <w:rFonts w:hint="eastAsia" w:ascii="仿宋_GB2312" w:hAnsi="仿宋_GB2312" w:eastAsia="仿宋_GB2312" w:cs="仿宋_GB2312"/>
          <w:sz w:val="32"/>
          <w:szCs w:val="32"/>
          <w:lang w:eastAsia="zh-CN"/>
        </w:rPr>
        <w:t>村民适龄子女（</w:t>
      </w:r>
      <w:r>
        <w:rPr>
          <w:rFonts w:hint="eastAsia" w:ascii="仿宋_GB2312" w:hAnsi="仿宋_GB2312" w:eastAsia="仿宋_GB2312" w:cs="仿宋_GB2312"/>
          <w:sz w:val="32"/>
          <w:szCs w:val="32"/>
        </w:rPr>
        <w:t>小学应届毕业生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；具有南村镇户籍的</w:t>
      </w:r>
      <w:r>
        <w:rPr>
          <w:rFonts w:hint="eastAsia" w:ascii="仿宋_GB2312" w:eastAsia="仿宋_GB2312"/>
          <w:sz w:val="32"/>
          <w:szCs w:val="32"/>
        </w:rPr>
        <w:t>华南理工大学广州国际校区教职工适龄子女</w:t>
      </w:r>
      <w:r>
        <w:rPr>
          <w:rFonts w:hint="eastAsia" w:ascii="仿宋_GB2312" w:hAnsi="仿宋_GB2312" w:eastAsia="仿宋_GB2312" w:cs="仿宋_GB2312"/>
          <w:sz w:val="32"/>
          <w:szCs w:val="32"/>
        </w:rPr>
        <w:t>（小学应届毕业生）</w:t>
      </w:r>
      <w:r>
        <w:rPr>
          <w:rFonts w:hint="eastAsia" w:ascii="仿宋_GB2312" w:hAnsi="仿宋" w:eastAsia="仿宋_GB2312"/>
          <w:sz w:val="32"/>
          <w:szCs w:val="32"/>
        </w:rPr>
        <w:t>。</w:t>
      </w:r>
    </w:p>
    <w:p>
      <w:pPr>
        <w:rPr>
          <w:rFonts w:ascii="黑体" w:hAnsi="黑体" w:eastAsia="黑体"/>
          <w:sz w:val="32"/>
          <w:szCs w:val="32"/>
        </w:rPr>
      </w:pPr>
      <w:r>
        <w:rPr>
          <w:rFonts w:hint="eastAsia" w:ascii="黑体" w:hAnsi="黑体" w:eastAsia="黑体"/>
          <w:sz w:val="32"/>
          <w:szCs w:val="32"/>
        </w:rPr>
        <w:t xml:space="preserve">  </w:t>
      </w:r>
      <w:r>
        <w:rPr>
          <w:rFonts w:hint="eastAsia" w:ascii="仿宋_GB2312" w:eastAsia="仿宋_GB2312"/>
          <w:sz w:val="32"/>
          <w:szCs w:val="32"/>
        </w:rPr>
        <w:t xml:space="preserve">   </w:t>
      </w:r>
      <w:r>
        <w:rPr>
          <w:rFonts w:hint="eastAsia" w:ascii="黑体" w:hAnsi="黑体" w:eastAsia="黑体"/>
          <w:sz w:val="32"/>
          <w:szCs w:val="32"/>
          <w:lang w:eastAsia="zh-CN"/>
        </w:rPr>
        <w:t>二</w:t>
      </w:r>
      <w:r>
        <w:rPr>
          <w:rFonts w:hint="eastAsia" w:ascii="黑体" w:hAnsi="黑体" w:eastAsia="黑体"/>
          <w:sz w:val="32"/>
          <w:szCs w:val="32"/>
        </w:rPr>
        <w:t>、其他事项</w:t>
      </w:r>
    </w:p>
    <w:p>
      <w:pPr>
        <w:rPr>
          <w:rFonts w:ascii="仿宋_GB2312" w:hAnsi="仿宋" w:eastAsia="仿宋_GB2312"/>
          <w:sz w:val="32"/>
          <w:szCs w:val="32"/>
        </w:rPr>
      </w:pPr>
      <w:r>
        <w:rPr>
          <w:rFonts w:hint="eastAsia" w:ascii="仿宋_GB2312" w:hAnsi="仿宋" w:eastAsia="仿宋_GB2312"/>
          <w:sz w:val="32"/>
          <w:szCs w:val="32"/>
        </w:rPr>
        <w:t xml:space="preserve">    （一）配建学校不接受非招生地段范围内学生转学。</w:t>
      </w:r>
    </w:p>
    <w:p>
      <w:pPr>
        <w:rPr>
          <w:rFonts w:ascii="仿宋_GB2312" w:eastAsia="仿宋_GB2312"/>
          <w:sz w:val="32"/>
          <w:szCs w:val="32"/>
        </w:rPr>
      </w:pPr>
      <w:r>
        <w:rPr>
          <w:rFonts w:hint="eastAsia" w:ascii="仿宋_GB2312" w:hAnsi="仿宋" w:eastAsia="仿宋_GB2312"/>
          <w:sz w:val="32"/>
          <w:szCs w:val="32"/>
        </w:rPr>
        <w:t xml:space="preserve">    （二）上述招生地段范围及招生对象从配建学校开办当年</w:t>
      </w:r>
      <w:r>
        <w:rPr>
          <w:rFonts w:hint="eastAsia" w:ascii="仿宋_GB2312" w:eastAsia="仿宋_GB2312"/>
          <w:sz w:val="32"/>
          <w:szCs w:val="32"/>
        </w:rPr>
        <w:t>执行。</w:t>
      </w:r>
      <w:r>
        <w:rPr>
          <w:rFonts w:hint="eastAsia" w:ascii="仿宋_GB2312" w:eastAsia="仿宋_GB2312"/>
          <w:sz w:val="32"/>
          <w:szCs w:val="32"/>
          <w:lang w:eastAsia="zh-CN"/>
        </w:rPr>
        <w:t>执行过程中，如上级或本级义务教育招生政策有新的规定，将从其规定。</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附件：“人户一致”条件</w:t>
      </w:r>
    </w:p>
    <w:p>
      <w:pPr>
        <w:rPr>
          <w:rFonts w:ascii="仿宋_GB2312" w:hAnsi="仿宋_GB2312" w:eastAsia="仿宋_GB2312" w:cs="仿宋_GB2312"/>
          <w:sz w:val="32"/>
          <w:szCs w:val="32"/>
        </w:rPr>
      </w:pPr>
      <w:r>
        <w:rPr>
          <w:rFonts w:hint="eastAsia" w:ascii="仿宋_GB2312" w:eastAsia="仿宋_GB2312"/>
          <w:sz w:val="32"/>
          <w:szCs w:val="32"/>
        </w:rPr>
        <w:t xml:space="preserve">         </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eastAsia="仿宋_GB2312"/>
          <w:sz w:val="32"/>
          <w:szCs w:val="32"/>
        </w:rPr>
      </w:pPr>
      <w:r>
        <w:rPr>
          <w:rFonts w:hint="eastAsia" w:ascii="仿宋_GB2312" w:eastAsia="仿宋_GB2312"/>
          <w:sz w:val="32"/>
          <w:szCs w:val="32"/>
        </w:rPr>
        <w:t>附件</w:t>
      </w:r>
      <w:bookmarkStart w:id="0" w:name="_GoBack"/>
      <w:bookmarkEnd w:id="0"/>
    </w:p>
    <w:p>
      <w:pPr>
        <w:jc w:val="center"/>
        <w:rPr>
          <w:rFonts w:ascii="方正小标宋简体" w:eastAsia="方正小标宋简体"/>
          <w:sz w:val="44"/>
          <w:szCs w:val="44"/>
        </w:rPr>
      </w:pPr>
      <w:r>
        <w:rPr>
          <w:rFonts w:hint="eastAsia" w:ascii="方正小标宋简体" w:eastAsia="方正小标宋简体"/>
          <w:sz w:val="44"/>
          <w:szCs w:val="44"/>
        </w:rPr>
        <w:t>“人户一致”条件</w:t>
      </w:r>
    </w:p>
    <w:p>
      <w:pPr>
        <w:jc w:val="center"/>
        <w:rPr>
          <w:rFonts w:ascii="方正小标宋简体" w:eastAsia="方正小标宋简体"/>
          <w:sz w:val="18"/>
          <w:szCs w:val="18"/>
        </w:rPr>
      </w:pPr>
    </w:p>
    <w:p>
      <w:pPr>
        <w:rPr>
          <w:rFonts w:ascii="仿宋_GB2312" w:eastAsia="仿宋_GB2312"/>
          <w:sz w:val="32"/>
          <w:szCs w:val="32"/>
        </w:rPr>
      </w:pPr>
      <w:r>
        <w:rPr>
          <w:rFonts w:hint="eastAsia" w:ascii="仿宋_GB2312" w:eastAsia="仿宋_GB2312"/>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hint="eastAsia" w:ascii="仿宋_GB2312" w:eastAsia="仿宋_GB2312"/>
          <w:sz w:val="32"/>
          <w:szCs w:val="32"/>
        </w:rPr>
        <w:t>）</w:t>
      </w:r>
    </w:p>
    <w:p>
      <w:pPr>
        <w:widowControl/>
        <w:jc w:val="left"/>
      </w:pPr>
      <w:r>
        <w:t xml:space="preserve"> </w:t>
      </w:r>
    </w:p>
    <w:p>
      <w:pP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B5808"/>
    <w:rsid w:val="002626FA"/>
    <w:rsid w:val="004F244D"/>
    <w:rsid w:val="00587B22"/>
    <w:rsid w:val="00663C7D"/>
    <w:rsid w:val="00712C0F"/>
    <w:rsid w:val="009E7917"/>
    <w:rsid w:val="00A13E80"/>
    <w:rsid w:val="00A46632"/>
    <w:rsid w:val="00A92F84"/>
    <w:rsid w:val="00AC62E1"/>
    <w:rsid w:val="00BB5808"/>
    <w:rsid w:val="00E04517"/>
    <w:rsid w:val="00FA5E5B"/>
    <w:rsid w:val="397D7494"/>
    <w:rsid w:val="39C7575B"/>
    <w:rsid w:val="551711B1"/>
    <w:rsid w:val="64523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Words>
  <Characters>932</Characters>
  <Lines>7</Lines>
  <Paragraphs>2</Paragraphs>
  <TotalTime>0</TotalTime>
  <ScaleCrop>false</ScaleCrop>
  <LinksUpToDate>false</LinksUpToDate>
  <CharactersWithSpaces>1093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小嘎子</dc:creator>
  <cp:lastModifiedBy>小嘎子</cp:lastModifiedBy>
  <dcterms:modified xsi:type="dcterms:W3CDTF">2024-07-23T06:52:32Z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C1CF64833468441AB8995EE3A5DFBBB2</vt:lpwstr>
  </property>
</Properties>
</file>