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附件5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第三方机构入校课程报价表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04"/>
        <w:gridCol w:w="2383"/>
        <w:gridCol w:w="1213"/>
        <w:gridCol w:w="124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经营业务范围</w:t>
            </w:r>
          </w:p>
        </w:tc>
        <w:tc>
          <w:tcPr>
            <w:tcW w:w="394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非学科类个性化课程情况（所有课程均需附相应的课程计划）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（单位：元/40分钟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适合年级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是否需要购买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授课耗材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  <w:tc>
          <w:tcPr>
            <w:tcW w:w="23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23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科技类</w:t>
            </w:r>
          </w:p>
        </w:tc>
        <w:tc>
          <w:tcPr>
            <w:tcW w:w="23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其他非学科类</w:t>
            </w:r>
          </w:p>
        </w:tc>
        <w:tc>
          <w:tcPr>
            <w:tcW w:w="23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备注：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非学科类校外培训机构 (含体育类、文化艺术类、科技类等)</w:t>
      </w:r>
      <w:r>
        <w:rPr>
          <w:rFonts w:hint="eastAsia" w:ascii="仿宋_GB2312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同时提交区教育局盖章的《番禺区非学科类校外培训机构续办申请表》或《开班备案申请表》或《项目鉴定结论》等可开班的资质佐证材料。</w:t>
      </w: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1D42F-CB0A-442E-9BCC-3E2ACFFED5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6F73D00-8A5F-4ED0-B239-DB77299524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D96040-18C3-438D-87CC-577B78367B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2BF2B26"/>
    <w:rsid w:val="137966B3"/>
    <w:rsid w:val="13A360A5"/>
    <w:rsid w:val="14E62D3A"/>
    <w:rsid w:val="16112F60"/>
    <w:rsid w:val="16DD1F82"/>
    <w:rsid w:val="18AC5756"/>
    <w:rsid w:val="1A18692F"/>
    <w:rsid w:val="1BC332EE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4DBC6D18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A1B73B4"/>
    <w:rsid w:val="7BEC2EFD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137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2024-06-05T08:19:05Z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FF535A116FE94CB7A6B02AE8C7177196_13</vt:lpwstr>
  </property>
</Properties>
</file>