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复工复产企业疫情防控承诺书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因生产经营需要，我单位按照</w:t>
      </w:r>
      <w:r>
        <w:rPr>
          <w:rFonts w:hint="eastAsia" w:ascii="仿宋_GB2312" w:eastAsia="仿宋_GB2312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交复产复工备案。我单位承诺，复产复工后，将切实落实防控主体责任，加强职工健康监测，完善相应设施设备，提供卫生用品和隔离观察场所，开展环境卫生整治和重点场所消毒，把各项防控和服务保障措施落实落细。同时，我们将按要求定时报送疫情防控情况，并配合做好有关工作，如出现不符合规范的情形导致出现确诊病例，将依法依规承担有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4" w:firstLineChars="14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4" w:firstLineChars="14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4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</w:p>
    <w:p/>
    <w:sectPr>
      <w:footerReference r:id="rId3" w:type="default"/>
      <w:footerReference r:id="rId4" w:type="even"/>
      <w:pgSz w:w="11906" w:h="16838"/>
      <w:pgMar w:top="1588" w:right="1474" w:bottom="1134" w:left="1588" w:header="1304" w:footer="1418" w:gutter="0"/>
      <w:pgNumType w:fmt="decimalFullWidth" w:start="1" w:chapSep="emDash"/>
      <w:cols w:space="720" w:num="1"/>
      <w:titlePg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hint="eastAsia" w:ascii="仿宋_GB2312"/>
        <w:sz w:val="28"/>
        <w:szCs w:val="28"/>
      </w:rPr>
      <w:t>３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 </w:t>
    </w:r>
  </w:p>
  <w:p>
    <w:pPr>
      <w:pStyle w:val="3"/>
      <w:wordWrap w:val="0"/>
      <w:ind w:right="360" w:firstLine="360"/>
      <w:jc w:val="right"/>
      <w:rPr>
        <w:rFonts w:hint="eastAsia" w:ascii="Arial" w:hAnsi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hint="eastAsia" w:ascii="仿宋_GB2312"/>
        <w:sz w:val="28"/>
        <w:szCs w:val="28"/>
      </w:rPr>
      <w:t>２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 </w:t>
    </w:r>
  </w:p>
  <w:p>
    <w:pPr>
      <w:pStyle w:val="3"/>
      <w:ind w:right="360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5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01</dc:creator>
  <cp:lastModifiedBy>吴</cp:lastModifiedBy>
  <dcterms:modified xsi:type="dcterms:W3CDTF">2020-02-08T08:50:07Z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